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4D09" w14:textId="2E53CFB9" w:rsidR="00D15323" w:rsidRDefault="00A03BCC" w:rsidP="003943DA">
      <w:pPr>
        <w:tabs>
          <w:tab w:val="left" w:pos="993"/>
        </w:tabs>
        <w:jc w:val="center"/>
        <w:rPr>
          <w:b/>
          <w:lang w:val="fr-FR"/>
        </w:rPr>
      </w:pPr>
      <w:r>
        <w:rPr>
          <w:b/>
          <w:lang w:val="fr-FR"/>
        </w:rPr>
        <w:t xml:space="preserve">Bài </w:t>
      </w:r>
      <w:r w:rsidR="00F81837">
        <w:rPr>
          <w:b/>
          <w:lang w:val="fr-FR"/>
        </w:rPr>
        <w:t>1</w:t>
      </w:r>
      <w:r w:rsidR="00D15323">
        <w:rPr>
          <w:b/>
          <w:lang w:val="fr-FR"/>
        </w:rPr>
        <w:t>:</w:t>
      </w:r>
    </w:p>
    <w:p w14:paraId="43CA1242" w14:textId="77777777" w:rsidR="00E70EF5" w:rsidRPr="00C354C0" w:rsidRDefault="00F95D91" w:rsidP="003943DA">
      <w:pPr>
        <w:tabs>
          <w:tab w:val="left" w:pos="993"/>
        </w:tabs>
        <w:jc w:val="center"/>
        <w:rPr>
          <w:b/>
          <w:lang w:val="fr-FR"/>
        </w:rPr>
      </w:pPr>
      <w:r w:rsidRPr="00C354C0">
        <w:rPr>
          <w:b/>
          <w:lang w:val="fr-FR"/>
        </w:rPr>
        <w:t xml:space="preserve"> TẬP HUẤN CHỦ TỊCH UBND CẤP XÃ </w:t>
      </w:r>
    </w:p>
    <w:p w14:paraId="3A2B4C76" w14:textId="77777777" w:rsidR="006B572E" w:rsidRPr="00C354C0" w:rsidRDefault="00F95D91" w:rsidP="003943DA">
      <w:pPr>
        <w:tabs>
          <w:tab w:val="left" w:pos="993"/>
        </w:tabs>
        <w:jc w:val="center"/>
        <w:rPr>
          <w:b/>
          <w:lang w:val="fr-FR"/>
        </w:rPr>
      </w:pPr>
      <w:r w:rsidRPr="00C354C0">
        <w:rPr>
          <w:b/>
          <w:lang w:val="fr-FR"/>
        </w:rPr>
        <w:t>TRONG THỰC HIỆN TÍN DỤNG CHÍNH SÁCH XÃ HỘI</w:t>
      </w:r>
    </w:p>
    <w:p w14:paraId="2A212695" w14:textId="77777777" w:rsidR="00E146B6" w:rsidRPr="00C354C0" w:rsidRDefault="00E70EF5" w:rsidP="00321B05">
      <w:pPr>
        <w:tabs>
          <w:tab w:val="left" w:pos="993"/>
        </w:tabs>
        <w:spacing w:before="120" w:line="340" w:lineRule="exact"/>
        <w:ind w:firstLine="720"/>
        <w:jc w:val="both"/>
        <w:rPr>
          <w:b/>
          <w:bCs w:val="0"/>
          <w:color w:val="000000"/>
          <w:sz w:val="20"/>
          <w:lang w:val="fr-FR" w:eastAsia="en-US"/>
        </w:rPr>
      </w:pPr>
      <w:r w:rsidRPr="00C354C0">
        <w:rPr>
          <w:b/>
          <w:noProof/>
          <w:lang w:val="en-US" w:eastAsia="en-US"/>
        </w:rPr>
        <mc:AlternateContent>
          <mc:Choice Requires="wps">
            <w:drawing>
              <wp:anchor distT="0" distB="0" distL="114300" distR="114300" simplePos="0" relativeHeight="251659264" behindDoc="0" locked="0" layoutInCell="1" allowOverlap="1" wp14:anchorId="2133BB70" wp14:editId="58AA6DEF">
                <wp:simplePos x="0" y="0"/>
                <wp:positionH relativeFrom="column">
                  <wp:posOffset>1802765</wp:posOffset>
                </wp:positionH>
                <wp:positionV relativeFrom="paragraph">
                  <wp:posOffset>35560</wp:posOffset>
                </wp:positionV>
                <wp:extent cx="228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8D4D9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95pt,2.8pt" to="321.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" strokecolor="black [3213]"/>
            </w:pict>
          </mc:Fallback>
        </mc:AlternateContent>
      </w:r>
    </w:p>
    <w:p w14:paraId="54D1E231" w14:textId="77777777" w:rsidR="007600A3" w:rsidRPr="003B499D" w:rsidRDefault="00E35ED4" w:rsidP="00E70EF5">
      <w:pPr>
        <w:tabs>
          <w:tab w:val="left" w:pos="993"/>
        </w:tabs>
        <w:spacing w:before="120"/>
        <w:ind w:firstLine="720"/>
        <w:jc w:val="both"/>
        <w:rPr>
          <w:b/>
          <w:bCs w:val="0"/>
          <w:color w:val="000000"/>
          <w:sz w:val="26"/>
          <w:szCs w:val="26"/>
          <w:lang w:val="fr-FR" w:eastAsia="en-US"/>
        </w:rPr>
      </w:pPr>
      <w:r w:rsidRPr="003B499D">
        <w:rPr>
          <w:b/>
          <w:bCs w:val="0"/>
          <w:color w:val="000000"/>
          <w:sz w:val="26"/>
          <w:szCs w:val="26"/>
          <w:lang w:val="fr-FR" w:eastAsia="en-US"/>
        </w:rPr>
        <w:t>I.</w:t>
      </w:r>
      <w:r w:rsidR="007600A3" w:rsidRPr="003B499D">
        <w:rPr>
          <w:b/>
          <w:bCs w:val="0"/>
          <w:color w:val="000000"/>
          <w:sz w:val="26"/>
          <w:szCs w:val="26"/>
          <w:lang w:val="fr-FR" w:eastAsia="en-US"/>
        </w:rPr>
        <w:t xml:space="preserve"> TỔNG QUAN VỀ NGÂN HÀNG CHÍNH SÁCH XÃ HỘI</w:t>
      </w:r>
    </w:p>
    <w:p w14:paraId="12DF5742" w14:textId="77777777" w:rsidR="001268B0" w:rsidRPr="00C354C0" w:rsidRDefault="00036C4E" w:rsidP="00E70EF5">
      <w:pPr>
        <w:pStyle w:val="ListParagraph"/>
        <w:numPr>
          <w:ilvl w:val="0"/>
          <w:numId w:val="2"/>
        </w:numPr>
        <w:tabs>
          <w:tab w:val="left" w:pos="993"/>
        </w:tabs>
        <w:spacing w:before="120" w:line="240" w:lineRule="auto"/>
        <w:ind w:left="0" w:firstLine="720"/>
        <w:rPr>
          <w:rFonts w:ascii="Times New Roman" w:hAnsi="Times New Roman"/>
          <w:b/>
          <w:color w:val="000000"/>
          <w:sz w:val="28"/>
          <w:szCs w:val="28"/>
        </w:rPr>
      </w:pPr>
      <w:r w:rsidRPr="00C354C0">
        <w:rPr>
          <w:rFonts w:ascii="Times New Roman" w:hAnsi="Times New Roman"/>
          <w:b/>
          <w:color w:val="000000"/>
          <w:sz w:val="28"/>
          <w:szCs w:val="28"/>
        </w:rPr>
        <w:t>Lịch sử hình thành</w:t>
      </w:r>
    </w:p>
    <w:p w14:paraId="1D233035" w14:textId="77777777" w:rsidR="001268B0" w:rsidRPr="00C354C0" w:rsidRDefault="009B2CAE" w:rsidP="00E70EF5">
      <w:pPr>
        <w:tabs>
          <w:tab w:val="left" w:pos="993"/>
        </w:tabs>
        <w:spacing w:before="120"/>
        <w:ind w:firstLine="720"/>
        <w:jc w:val="both"/>
        <w:rPr>
          <w:bCs w:val="0"/>
          <w:color w:val="000000"/>
          <w:lang w:val="en-US" w:eastAsia="en-US"/>
        </w:rPr>
      </w:pPr>
      <w:r w:rsidRPr="00C354C0">
        <w:rPr>
          <w:bCs w:val="0"/>
          <w:color w:val="000000"/>
          <w:lang w:val="en-US" w:eastAsia="en-US"/>
        </w:rPr>
        <w:t>N</w:t>
      </w:r>
      <w:r w:rsidR="001268B0" w:rsidRPr="00C354C0">
        <w:rPr>
          <w:bCs w:val="0"/>
          <w:color w:val="000000"/>
          <w:lang w:eastAsia="en-US"/>
        </w:rPr>
        <w:t>gày 31/8/1995, Thủ tướng Chính ph</w:t>
      </w:r>
      <w:r w:rsidR="006B5697">
        <w:rPr>
          <w:bCs w:val="0"/>
          <w:color w:val="000000"/>
          <w:lang w:eastAsia="en-US"/>
        </w:rPr>
        <w:t>ủ ban hành Quyết định số 525/QĐ-</w:t>
      </w:r>
      <w:r w:rsidR="001268B0" w:rsidRPr="00C354C0">
        <w:rPr>
          <w:bCs w:val="0"/>
          <w:color w:val="000000"/>
          <w:lang w:eastAsia="en-US"/>
        </w:rPr>
        <w:t xml:space="preserve">TTg về việc </w:t>
      </w:r>
      <w:r w:rsidR="00E70EF5" w:rsidRPr="00C354C0">
        <w:rPr>
          <w:bCs w:val="0"/>
          <w:color w:val="000000"/>
          <w:lang w:val="en-US" w:eastAsia="en-US"/>
        </w:rPr>
        <w:t xml:space="preserve">cho phép </w:t>
      </w:r>
      <w:r w:rsidR="001268B0" w:rsidRPr="00C354C0">
        <w:rPr>
          <w:bCs w:val="0"/>
          <w:color w:val="000000"/>
          <w:lang w:eastAsia="en-US"/>
        </w:rPr>
        <w:t xml:space="preserve">thành lập Ngân hàng Phục vụ người nghèo, hoạt động không vì mục tiêu lợi nhuận, </w:t>
      </w:r>
      <w:r w:rsidR="00B90818" w:rsidRPr="00F81837">
        <w:rPr>
          <w:lang w:val="en-US"/>
        </w:rPr>
        <w:t xml:space="preserve">nhằm cung cấp tín dụng ưu đãi cho hộ nghèo thiếu vốn sản xuất kinh doanh, với bộ máy điều hành tác nghiệp đặt trong Ngân hàng Nông nghiệp và Phát triển Nông thôn Việt Nam. </w:t>
      </w:r>
    </w:p>
    <w:p w14:paraId="69FD21B1" w14:textId="77777777" w:rsidR="001268B0" w:rsidRPr="00C354C0" w:rsidRDefault="001268B0" w:rsidP="00E70EF5">
      <w:pPr>
        <w:tabs>
          <w:tab w:val="left" w:pos="993"/>
        </w:tabs>
        <w:spacing w:before="120"/>
        <w:ind w:firstLine="720"/>
        <w:jc w:val="both"/>
        <w:rPr>
          <w:bCs w:val="0"/>
          <w:color w:val="000000"/>
          <w:lang w:val="en-US" w:eastAsia="en-US"/>
        </w:rPr>
      </w:pPr>
      <w:r w:rsidRPr="00C354C0">
        <w:rPr>
          <w:bCs w:val="0"/>
          <w:color w:val="000000"/>
          <w:lang w:val="en-US" w:eastAsia="en-US"/>
        </w:rPr>
        <w:t xml:space="preserve">Để triển khai Luật </w:t>
      </w:r>
      <w:r w:rsidR="00B90818" w:rsidRPr="00C354C0">
        <w:rPr>
          <w:bCs w:val="0"/>
          <w:color w:val="000000"/>
          <w:lang w:val="en-US" w:eastAsia="en-US"/>
        </w:rPr>
        <w:t>C</w:t>
      </w:r>
      <w:r w:rsidRPr="00C354C0">
        <w:rPr>
          <w:bCs w:val="0"/>
          <w:color w:val="000000"/>
          <w:lang w:val="en-US" w:eastAsia="en-US"/>
        </w:rPr>
        <w:t xml:space="preserve">ác tổ chức tín dụng trong việc thực hiện </w:t>
      </w:r>
      <w:r w:rsidR="00B90818" w:rsidRPr="00C354C0">
        <w:rPr>
          <w:bCs w:val="0"/>
          <w:color w:val="000000"/>
          <w:lang w:val="en-US" w:eastAsia="en-US"/>
        </w:rPr>
        <w:t xml:space="preserve">tín dụng </w:t>
      </w:r>
      <w:r w:rsidRPr="00C354C0">
        <w:rPr>
          <w:bCs w:val="0"/>
          <w:color w:val="000000"/>
          <w:lang w:val="en-US" w:eastAsia="en-US"/>
        </w:rPr>
        <w:t>chính sách</w:t>
      </w:r>
      <w:r w:rsidR="0063330B" w:rsidRPr="00C354C0">
        <w:rPr>
          <w:bCs w:val="0"/>
          <w:color w:val="000000"/>
          <w:lang w:val="en-US" w:eastAsia="en-US"/>
        </w:rPr>
        <w:t>,</w:t>
      </w:r>
      <w:r w:rsidRPr="00C354C0">
        <w:rPr>
          <w:bCs w:val="0"/>
          <w:color w:val="000000"/>
          <w:lang w:val="en-US" w:eastAsia="en-US"/>
        </w:rPr>
        <w:t xml:space="preserve"> ngày 04/10/2002 Chính phủ ban hành Nghị định số 78/2002/NĐ-CP về tín dụng đối với người nghèo và các đối tượng chính sách khác,</w:t>
      </w:r>
      <w:r w:rsidR="00036C4E" w:rsidRPr="00C354C0">
        <w:rPr>
          <w:bCs w:val="0"/>
          <w:color w:val="000000"/>
          <w:lang w:val="en-US" w:eastAsia="en-US"/>
        </w:rPr>
        <w:t xml:space="preserve"> đồng thời</w:t>
      </w:r>
      <w:r w:rsidRPr="00C354C0">
        <w:rPr>
          <w:bCs w:val="0"/>
          <w:color w:val="000000"/>
          <w:lang w:val="en-US" w:eastAsia="en-US"/>
        </w:rPr>
        <w:t xml:space="preserve"> Thủ tướng Chính phủ đã ký Quyết định số 131/2002/QĐ-TTg về việc thành lập </w:t>
      </w:r>
      <w:r w:rsidR="00B90818" w:rsidRPr="00F81837">
        <w:rPr>
          <w:lang w:val="en-US"/>
        </w:rPr>
        <w:t xml:space="preserve">Ngân hàng Chính sách xã hội (NHCSXH) </w:t>
      </w:r>
      <w:r w:rsidRPr="00C354C0">
        <w:rPr>
          <w:bCs w:val="0"/>
          <w:color w:val="000000"/>
          <w:lang w:val="en-US" w:eastAsia="en-US"/>
        </w:rPr>
        <w:t xml:space="preserve">trên cơ sở tổ chức lại Ngân hàng Phục vụ người nghèo, tách </w:t>
      </w:r>
      <w:r w:rsidR="00C26AB9">
        <w:rPr>
          <w:bCs w:val="0"/>
          <w:color w:val="000000"/>
          <w:lang w:val="en-US" w:eastAsia="en-US"/>
        </w:rPr>
        <w:t xml:space="preserve">ra </w:t>
      </w:r>
      <w:r w:rsidRPr="00C354C0">
        <w:rPr>
          <w:bCs w:val="0"/>
          <w:color w:val="000000"/>
          <w:lang w:val="en-US" w:eastAsia="en-US"/>
        </w:rPr>
        <w:t>khỏi NHNo&amp;PTNT Việt Nam.</w:t>
      </w:r>
    </w:p>
    <w:p w14:paraId="2F02653C" w14:textId="77777777" w:rsidR="00036C4E" w:rsidRPr="00C354C0" w:rsidRDefault="00036C4E" w:rsidP="00E70EF5">
      <w:pPr>
        <w:pStyle w:val="ListParagraph"/>
        <w:numPr>
          <w:ilvl w:val="0"/>
          <w:numId w:val="2"/>
        </w:numPr>
        <w:tabs>
          <w:tab w:val="left" w:pos="993"/>
        </w:tabs>
        <w:spacing w:before="120" w:line="240" w:lineRule="auto"/>
        <w:ind w:left="0" w:firstLine="720"/>
        <w:rPr>
          <w:rFonts w:ascii="Times New Roman" w:hAnsi="Times New Roman"/>
          <w:b/>
          <w:color w:val="000000"/>
          <w:sz w:val="28"/>
          <w:szCs w:val="28"/>
        </w:rPr>
      </w:pPr>
      <w:r w:rsidRPr="00C354C0">
        <w:rPr>
          <w:rFonts w:ascii="Times New Roman" w:hAnsi="Times New Roman"/>
          <w:b/>
          <w:color w:val="000000"/>
          <w:sz w:val="28"/>
          <w:szCs w:val="28"/>
        </w:rPr>
        <w:t>Chức năng, nhiệm vụ của Ngân hàng Chính sách xã hội</w:t>
      </w:r>
      <w:bookmarkStart w:id="0" w:name="dieu_1"/>
    </w:p>
    <w:p w14:paraId="09F271C9" w14:textId="77777777" w:rsidR="00B90818" w:rsidRPr="00C354C0" w:rsidRDefault="0063330B" w:rsidP="00E70EF5">
      <w:pPr>
        <w:tabs>
          <w:tab w:val="left" w:pos="993"/>
        </w:tabs>
        <w:spacing w:before="120"/>
        <w:ind w:firstLine="720"/>
        <w:jc w:val="both"/>
        <w:rPr>
          <w:bCs w:val="0"/>
          <w:color w:val="000000"/>
          <w:lang w:val="en-US" w:eastAsia="en-US"/>
        </w:rPr>
      </w:pPr>
      <w:r w:rsidRPr="00C354C0">
        <w:rPr>
          <w:bCs w:val="0"/>
          <w:color w:val="000000"/>
          <w:lang w:val="en-US" w:eastAsia="en-US"/>
        </w:rPr>
        <w:t xml:space="preserve">Tại </w:t>
      </w:r>
      <w:r w:rsidR="00823C66" w:rsidRPr="00C354C0">
        <w:rPr>
          <w:bCs w:val="0"/>
          <w:color w:val="000000"/>
          <w:lang w:val="en-US" w:eastAsia="en-US"/>
        </w:rPr>
        <w:t>Nghị định số 78/2002/NĐ-CP về tín dụng đối với người nghèo và các đối tượng chính sách khác qu</w:t>
      </w:r>
      <w:r w:rsidRPr="00C354C0">
        <w:rPr>
          <w:bCs w:val="0"/>
          <w:color w:val="000000"/>
          <w:lang w:val="en-US" w:eastAsia="en-US"/>
        </w:rPr>
        <w:t>y</w:t>
      </w:r>
      <w:r w:rsidR="00823C66" w:rsidRPr="00C354C0">
        <w:rPr>
          <w:bCs w:val="0"/>
          <w:color w:val="000000"/>
          <w:lang w:val="en-US" w:eastAsia="en-US"/>
        </w:rPr>
        <w:t xml:space="preserve"> định: </w:t>
      </w:r>
      <w:r w:rsidR="00582DCE" w:rsidRPr="00C354C0">
        <w:rPr>
          <w:bCs w:val="0"/>
          <w:color w:val="000000"/>
          <w:lang w:val="en-US" w:eastAsia="en-US"/>
        </w:rPr>
        <w:t>Tín dụng đối với người nghèo và các đối tượng chính sách khác là việc sử dụng các nguồn lực tài chính do Nhà nước huy động để cho người nghèo và các đối tượng chính sách khác vay ưu đãi phục vụ sản xuất, kinh doanh, tạo việc làm, cải thiện đời sống; góp phần thực hiện Chương trình mục tiêu quốc gia xoá đói, giảm nghèo, ổn định xã hội.</w:t>
      </w:r>
      <w:bookmarkEnd w:id="0"/>
      <w:r w:rsidR="00582DCE" w:rsidRPr="00C354C0">
        <w:rPr>
          <w:bCs w:val="0"/>
          <w:color w:val="000000"/>
          <w:lang w:val="en-US" w:eastAsia="en-US"/>
        </w:rPr>
        <w:t xml:space="preserve"> </w:t>
      </w:r>
    </w:p>
    <w:p w14:paraId="3503EE55" w14:textId="77777777" w:rsidR="00582DCE" w:rsidRPr="00C354C0" w:rsidRDefault="00823C66" w:rsidP="00E70EF5">
      <w:pPr>
        <w:tabs>
          <w:tab w:val="left" w:pos="993"/>
        </w:tabs>
        <w:spacing w:before="120"/>
        <w:ind w:firstLine="720"/>
        <w:jc w:val="both"/>
        <w:rPr>
          <w:bCs w:val="0"/>
          <w:color w:val="000000"/>
          <w:lang w:val="en-US" w:eastAsia="en-US"/>
        </w:rPr>
      </w:pPr>
      <w:r w:rsidRPr="00C354C0">
        <w:rPr>
          <w:bCs w:val="0"/>
          <w:color w:val="000000"/>
          <w:lang w:val="en-US" w:eastAsia="en-US"/>
        </w:rPr>
        <w:t>Để thực hiện yêu cầu đó, NHCSXH có chức năng, nhiệm vụ chủ yếu</w:t>
      </w:r>
      <w:r w:rsidR="00C26AB9">
        <w:rPr>
          <w:bCs w:val="0"/>
          <w:color w:val="000000"/>
          <w:lang w:val="en-US" w:eastAsia="en-US"/>
        </w:rPr>
        <w:t xml:space="preserve"> sau</w:t>
      </w:r>
      <w:r w:rsidRPr="00C354C0">
        <w:rPr>
          <w:bCs w:val="0"/>
          <w:color w:val="000000"/>
          <w:lang w:val="en-US" w:eastAsia="en-US"/>
        </w:rPr>
        <w:t>:</w:t>
      </w:r>
    </w:p>
    <w:p w14:paraId="72DB0333" w14:textId="77777777" w:rsidR="001268B0" w:rsidRPr="00C354C0" w:rsidRDefault="00321B05" w:rsidP="00E70EF5">
      <w:pPr>
        <w:tabs>
          <w:tab w:val="left" w:pos="993"/>
        </w:tabs>
        <w:spacing w:before="120"/>
        <w:ind w:firstLine="720"/>
        <w:jc w:val="both"/>
        <w:rPr>
          <w:bCs w:val="0"/>
          <w:color w:val="000000"/>
          <w:lang w:val="en-US" w:eastAsia="en-US"/>
        </w:rPr>
      </w:pPr>
      <w:r w:rsidRPr="00C354C0">
        <w:rPr>
          <w:bCs w:val="0"/>
          <w:color w:val="000000"/>
          <w:lang w:val="en-US" w:eastAsia="en-US"/>
        </w:rPr>
        <w:t>-</w:t>
      </w:r>
      <w:r w:rsidR="00823C66" w:rsidRPr="00C354C0">
        <w:rPr>
          <w:bCs w:val="0"/>
          <w:color w:val="000000"/>
          <w:lang w:val="en-US" w:eastAsia="en-US"/>
        </w:rPr>
        <w:t xml:space="preserve"> </w:t>
      </w:r>
      <w:r w:rsidR="001268B0" w:rsidRPr="00C354C0">
        <w:rPr>
          <w:bCs w:val="0"/>
          <w:color w:val="000000"/>
          <w:lang w:val="en-US" w:eastAsia="en-US"/>
        </w:rPr>
        <w:t>NHCSXH được thành lập để thực hiện chính sách tín dụng ưu đãi đối với người nghèo và các đối tượng chính sách khác.</w:t>
      </w:r>
    </w:p>
    <w:p w14:paraId="5716B0F0" w14:textId="77777777" w:rsidR="001268B0" w:rsidRPr="00C354C0" w:rsidRDefault="00321B05" w:rsidP="00E70EF5">
      <w:pPr>
        <w:tabs>
          <w:tab w:val="left" w:pos="993"/>
        </w:tabs>
        <w:spacing w:before="120"/>
        <w:ind w:firstLine="720"/>
        <w:jc w:val="both"/>
        <w:rPr>
          <w:bCs w:val="0"/>
          <w:color w:val="000000"/>
          <w:lang w:val="en-US" w:eastAsia="en-US"/>
        </w:rPr>
      </w:pPr>
      <w:r w:rsidRPr="00C354C0">
        <w:rPr>
          <w:bCs w:val="0"/>
          <w:color w:val="000000"/>
          <w:lang w:val="en-US" w:eastAsia="en-US"/>
        </w:rPr>
        <w:t>-</w:t>
      </w:r>
      <w:r w:rsidR="00823C66" w:rsidRPr="00C354C0">
        <w:rPr>
          <w:bCs w:val="0"/>
          <w:color w:val="000000"/>
          <w:lang w:val="en-US" w:eastAsia="en-US"/>
        </w:rPr>
        <w:t xml:space="preserve"> </w:t>
      </w:r>
      <w:r w:rsidR="001268B0" w:rsidRPr="00C354C0">
        <w:rPr>
          <w:bCs w:val="0"/>
          <w:color w:val="000000"/>
          <w:lang w:val="en-US" w:eastAsia="en-US"/>
        </w:rPr>
        <w:t>Hoạt động của NHCSXH không vì mục đích lợi nhuận, được Nhà nước bảo đảm khả năng thanh toán, tỷ lệ dự trữ bắt buộc bằng 0% (không phần trăm), không phải tham gia bảo hiểm tiền gửi, được miễn thuế và các khoản phải nộp ngân sách Nhà nước.</w:t>
      </w:r>
    </w:p>
    <w:p w14:paraId="1C8ED94E" w14:textId="77777777" w:rsidR="001268B0" w:rsidRPr="00C354C0" w:rsidRDefault="00321B05" w:rsidP="00E70EF5">
      <w:pPr>
        <w:tabs>
          <w:tab w:val="left" w:pos="993"/>
        </w:tabs>
        <w:spacing w:before="120"/>
        <w:ind w:firstLine="720"/>
        <w:jc w:val="both"/>
        <w:rPr>
          <w:bCs w:val="0"/>
          <w:color w:val="000000"/>
          <w:lang w:val="en-US" w:eastAsia="en-US"/>
        </w:rPr>
      </w:pPr>
      <w:r w:rsidRPr="00C354C0">
        <w:rPr>
          <w:bCs w:val="0"/>
          <w:color w:val="000000"/>
          <w:lang w:val="en-US" w:eastAsia="en-US"/>
        </w:rPr>
        <w:t>-</w:t>
      </w:r>
      <w:r w:rsidR="00823C66" w:rsidRPr="00C354C0">
        <w:rPr>
          <w:bCs w:val="0"/>
          <w:color w:val="000000"/>
          <w:lang w:val="en-US" w:eastAsia="en-US"/>
        </w:rPr>
        <w:t xml:space="preserve"> </w:t>
      </w:r>
      <w:r w:rsidR="001268B0" w:rsidRPr="00C354C0">
        <w:rPr>
          <w:bCs w:val="0"/>
          <w:color w:val="000000"/>
          <w:lang w:val="en-US" w:eastAsia="en-US"/>
        </w:rPr>
        <w:t xml:space="preserve">NHCSXH được thực hiện các nghiệp vụ: </w:t>
      </w:r>
      <w:r w:rsidR="0063330B" w:rsidRPr="00C354C0">
        <w:rPr>
          <w:bCs w:val="0"/>
          <w:color w:val="000000"/>
          <w:lang w:val="en-US" w:eastAsia="en-US"/>
        </w:rPr>
        <w:t>H</w:t>
      </w:r>
      <w:r w:rsidR="001268B0" w:rsidRPr="00C354C0">
        <w:rPr>
          <w:bCs w:val="0"/>
          <w:color w:val="000000"/>
          <w:lang w:val="en-US" w:eastAsia="en-US"/>
        </w:rPr>
        <w:t>uy động vốn, cho vay, thanh toán, ngân quỹ và được nhận vốn uỷ thác cho vay ưu đãi của chính quyền địa phương, các tổ chức kinh tế, chính trị xã hội, các hiệp hội, các hội, các tổ chức phi Chính phủ, các cá nhân trong và ngoài nước đầu tư cho các chương trình dự án phát triển kinh tế xã hội.</w:t>
      </w:r>
    </w:p>
    <w:p w14:paraId="2F335151" w14:textId="77777777" w:rsidR="0081692B" w:rsidRDefault="00451DFB" w:rsidP="00E70EF5">
      <w:pPr>
        <w:tabs>
          <w:tab w:val="left" w:pos="993"/>
        </w:tabs>
        <w:spacing w:before="120"/>
        <w:ind w:firstLine="720"/>
        <w:jc w:val="both"/>
        <w:rPr>
          <w:b/>
          <w:bCs w:val="0"/>
          <w:color w:val="000000"/>
          <w:lang w:val="en-US" w:eastAsia="en-US"/>
        </w:rPr>
      </w:pPr>
      <w:r w:rsidRPr="00C354C0">
        <w:rPr>
          <w:b/>
          <w:bCs w:val="0"/>
          <w:color w:val="000000"/>
          <w:lang w:val="en-US" w:eastAsia="en-US"/>
        </w:rPr>
        <w:t xml:space="preserve">3. </w:t>
      </w:r>
      <w:r w:rsidR="00036C4E" w:rsidRPr="00C354C0">
        <w:rPr>
          <w:b/>
          <w:bCs w:val="0"/>
          <w:color w:val="000000"/>
          <w:lang w:val="en-US" w:eastAsia="en-US"/>
        </w:rPr>
        <w:t>Cơ cấu tổ chức</w:t>
      </w:r>
      <w:r w:rsidR="00321B05" w:rsidRPr="00C354C0">
        <w:rPr>
          <w:b/>
          <w:bCs w:val="0"/>
          <w:color w:val="000000"/>
          <w:lang w:val="en-US" w:eastAsia="en-US"/>
        </w:rPr>
        <w:t xml:space="preserve"> </w:t>
      </w:r>
    </w:p>
    <w:p w14:paraId="5EC34AF1" w14:textId="77777777" w:rsidR="0063330B" w:rsidRPr="00C354C0" w:rsidRDefault="001268B0" w:rsidP="00E70EF5">
      <w:pPr>
        <w:tabs>
          <w:tab w:val="left" w:pos="993"/>
        </w:tabs>
        <w:spacing w:before="120"/>
        <w:ind w:firstLine="720"/>
        <w:jc w:val="both"/>
        <w:rPr>
          <w:b/>
          <w:bCs w:val="0"/>
          <w:color w:val="000000"/>
          <w:lang w:val="en-US" w:eastAsia="en-US"/>
        </w:rPr>
      </w:pPr>
      <w:r w:rsidRPr="00C354C0">
        <w:rPr>
          <w:bCs w:val="0"/>
          <w:color w:val="000000"/>
          <w:lang w:val="en-US" w:eastAsia="en-US"/>
        </w:rPr>
        <w:lastRenderedPageBreak/>
        <w:t xml:space="preserve">NHCSXH </w:t>
      </w:r>
      <w:r w:rsidR="00A43873" w:rsidRPr="00C354C0">
        <w:rPr>
          <w:bCs w:val="0"/>
          <w:color w:val="000000"/>
          <w:lang w:val="en-US" w:eastAsia="en-US"/>
        </w:rPr>
        <w:t>là ngân hàng trực thuộc Chính phủ. T</w:t>
      </w:r>
      <w:r w:rsidRPr="00C354C0">
        <w:rPr>
          <w:bCs w:val="0"/>
          <w:color w:val="000000"/>
          <w:lang w:val="en-US" w:eastAsia="en-US"/>
        </w:rPr>
        <w:t>ổ chức</w:t>
      </w:r>
      <w:r w:rsidR="00451DFB" w:rsidRPr="00C354C0">
        <w:rPr>
          <w:bCs w:val="0"/>
          <w:color w:val="000000"/>
          <w:lang w:val="en-US" w:eastAsia="en-US"/>
        </w:rPr>
        <w:t xml:space="preserve"> ngân hàng</w:t>
      </w:r>
      <w:r w:rsidRPr="00C354C0">
        <w:rPr>
          <w:bCs w:val="0"/>
          <w:color w:val="000000"/>
          <w:lang w:val="en-US" w:eastAsia="en-US"/>
        </w:rPr>
        <w:t xml:space="preserve"> theo 3 cấp: Hội sở chính ở Trung ương, Chi nhánh ở cấp tỉnh, Phòng giao dịch ở cấp huyện. Mỗi cấp đều có bộ máy quản trị và bộ máy điều hành tác nghiệp</w:t>
      </w:r>
      <w:r w:rsidR="0063330B" w:rsidRPr="00C354C0">
        <w:rPr>
          <w:bCs w:val="0"/>
          <w:color w:val="000000"/>
          <w:lang w:val="en-US" w:eastAsia="en-US"/>
        </w:rPr>
        <w:t>.</w:t>
      </w:r>
    </w:p>
    <w:p w14:paraId="051EFA70" w14:textId="77777777" w:rsidR="00ED2489" w:rsidRPr="00C354C0" w:rsidRDefault="00B90818" w:rsidP="00B90818">
      <w:pPr>
        <w:tabs>
          <w:tab w:val="left" w:pos="993"/>
        </w:tabs>
        <w:spacing w:before="120"/>
        <w:ind w:left="720"/>
        <w:rPr>
          <w:color w:val="000000"/>
        </w:rPr>
      </w:pPr>
      <w:r w:rsidRPr="00C354C0">
        <w:rPr>
          <w:color w:val="000000"/>
          <w:lang w:val="en-US"/>
        </w:rPr>
        <w:t>a) Bộ máy q</w:t>
      </w:r>
      <w:r w:rsidR="00ED2489" w:rsidRPr="00C354C0">
        <w:rPr>
          <w:color w:val="000000"/>
        </w:rPr>
        <w:t xml:space="preserve">uản trị của NHCSXH </w:t>
      </w:r>
    </w:p>
    <w:p w14:paraId="107A49F8" w14:textId="77777777" w:rsidR="00ED2489" w:rsidRPr="00C354C0" w:rsidRDefault="00B90818" w:rsidP="00E70EF5">
      <w:pPr>
        <w:tabs>
          <w:tab w:val="left" w:pos="993"/>
        </w:tabs>
        <w:spacing w:before="120"/>
        <w:ind w:firstLine="720"/>
        <w:jc w:val="both"/>
        <w:rPr>
          <w:bCs w:val="0"/>
          <w:color w:val="000000"/>
          <w:lang w:eastAsia="en-US"/>
        </w:rPr>
      </w:pPr>
      <w:r w:rsidRPr="00C354C0">
        <w:rPr>
          <w:bCs w:val="0"/>
          <w:color w:val="000000"/>
          <w:lang w:eastAsia="en-US"/>
        </w:rPr>
        <w:t xml:space="preserve">- </w:t>
      </w:r>
      <w:r w:rsidR="00ED2489" w:rsidRPr="00C354C0">
        <w:rPr>
          <w:bCs w:val="0"/>
          <w:color w:val="000000"/>
          <w:lang w:eastAsia="en-US"/>
        </w:rPr>
        <w:t xml:space="preserve">Hội đồng quản trị (HĐQT) của NHCSXH </w:t>
      </w:r>
      <w:r w:rsidRPr="00C354C0">
        <w:rPr>
          <w:bCs w:val="0"/>
          <w:color w:val="000000"/>
          <w:lang w:eastAsia="en-US"/>
        </w:rPr>
        <w:t xml:space="preserve">ở </w:t>
      </w:r>
      <w:r w:rsidR="00ED2489" w:rsidRPr="00C354C0">
        <w:rPr>
          <w:bCs w:val="0"/>
          <w:color w:val="000000"/>
          <w:lang w:eastAsia="en-US"/>
        </w:rPr>
        <w:t xml:space="preserve">cấp Trung ương </w:t>
      </w:r>
      <w:r w:rsidRPr="00C354C0">
        <w:rPr>
          <w:bCs w:val="0"/>
          <w:color w:val="000000"/>
          <w:lang w:eastAsia="en-US"/>
        </w:rPr>
        <w:t xml:space="preserve">gồm </w:t>
      </w:r>
      <w:r w:rsidR="00ED2489" w:rsidRPr="00C354C0">
        <w:rPr>
          <w:bCs w:val="0"/>
          <w:color w:val="000000"/>
          <w:lang w:eastAsia="en-US"/>
        </w:rPr>
        <w:t>có 14 thành viên, trong đó 12 thành viên kiêm nhiệm và 02 thành viên chuyên trách; 12 thành viên kiêm nhiệm gồm Thống đốc Ngân hàng Nhà nước Việt Nam kiêm Chủ tịch HĐQT; 11 thành viên là lãnh đạo Văn phòng Chính phủ</w:t>
      </w:r>
      <w:r w:rsidRPr="00C354C0">
        <w:rPr>
          <w:bCs w:val="0"/>
          <w:color w:val="000000"/>
          <w:lang w:eastAsia="en-US"/>
        </w:rPr>
        <w:t>,</w:t>
      </w:r>
      <w:r w:rsidR="00ED2489" w:rsidRPr="00C354C0">
        <w:rPr>
          <w:bCs w:val="0"/>
          <w:color w:val="000000"/>
          <w:lang w:eastAsia="en-US"/>
        </w:rPr>
        <w:t xml:space="preserve"> Bộ Tài chính, Bộ Kế hoạch và Đầu tư, Bộ Lao động-Thương binh và Xã hội, Bộ Nông nghiệp và Phát triển nông thôn, Ngân hàng Nhà nước Việt Nam, Uỷ ban Dân tộc, Hội Liên hiệp Phụ nữ Việt Nam, Hội Nông dân Việt Nam, Hội Cựu chiến binh Việt Nam và </w:t>
      </w:r>
      <w:r w:rsidRPr="00C354C0">
        <w:rPr>
          <w:bCs w:val="0"/>
          <w:color w:val="000000"/>
          <w:lang w:eastAsia="en-US"/>
        </w:rPr>
        <w:t xml:space="preserve">Trung ương </w:t>
      </w:r>
      <w:r w:rsidR="00ED2489" w:rsidRPr="00C354C0">
        <w:rPr>
          <w:bCs w:val="0"/>
          <w:color w:val="000000"/>
          <w:lang w:eastAsia="en-US"/>
        </w:rPr>
        <w:t xml:space="preserve">Đoàn Thanh niên Cộng sản Hồ Chí Minh; 2 thành viên chuyên trách gồm: 01 Uỷ viên giữ chức Tổng Giám đốc, 01 Uỷ viên giữ chức Trưởng Ban kiểm soát. </w:t>
      </w:r>
    </w:p>
    <w:p w14:paraId="3E747A2C" w14:textId="77777777" w:rsidR="00ED2489" w:rsidRPr="003B499D" w:rsidRDefault="00ED2489" w:rsidP="00E70EF5">
      <w:pPr>
        <w:tabs>
          <w:tab w:val="left" w:pos="993"/>
        </w:tabs>
        <w:spacing w:before="120"/>
        <w:ind w:firstLine="720"/>
        <w:jc w:val="both"/>
        <w:rPr>
          <w:bCs w:val="0"/>
          <w:color w:val="000000"/>
          <w:lang w:eastAsia="en-US"/>
        </w:rPr>
      </w:pPr>
      <w:r w:rsidRPr="003B499D">
        <w:rPr>
          <w:bCs w:val="0"/>
          <w:color w:val="000000"/>
          <w:lang w:eastAsia="en-US"/>
        </w:rPr>
        <w:t>HĐQT thực hiện nhiệm vụ tham mưu, hoạch định chính sách nguồn vốn, chính sách đầu tư và chỉ đạo, giám sát thực thi các chính sách tín dụng ưu đãi của Nhà nước. HĐQT có chức năng: Quản trị các hoạt động của NHCSXH, ban hành các văn bản về chủ trương, chính sách, quy định, quy chế tổ chức và hoạt động của NHCSXH các cấp, Nghị quyết các kỳ họp HĐQT; trình Thủ Tướng Chính phủ phê duyệt chiến lược phát triển dài hạn, kế hoạch hoạt động hàng năm. Ngoài ra, các thành viên kiêm nhiệm HĐQT còn trực tiếp chỉ đạo, tham gia quản lý, giám sát, hỗ trợ các hoạt động tín dụng chính sách theo chức năng nhiệm vụ của mỗi bộ, ngành.</w:t>
      </w:r>
    </w:p>
    <w:p w14:paraId="157FC3FA" w14:textId="77777777" w:rsidR="00ED2489" w:rsidRPr="003B499D" w:rsidRDefault="00B90818" w:rsidP="00E70EF5">
      <w:pPr>
        <w:tabs>
          <w:tab w:val="left" w:pos="993"/>
        </w:tabs>
        <w:spacing w:before="120"/>
        <w:ind w:firstLine="720"/>
        <w:jc w:val="both"/>
        <w:rPr>
          <w:bCs w:val="0"/>
          <w:color w:val="000000"/>
          <w:lang w:eastAsia="en-US"/>
        </w:rPr>
      </w:pPr>
      <w:r w:rsidRPr="003B499D">
        <w:rPr>
          <w:bCs w:val="0"/>
          <w:color w:val="000000"/>
          <w:lang w:eastAsia="en-US"/>
        </w:rPr>
        <w:t xml:space="preserve">- </w:t>
      </w:r>
      <w:r w:rsidR="00ED2489" w:rsidRPr="003B499D">
        <w:rPr>
          <w:bCs w:val="0"/>
          <w:color w:val="000000"/>
          <w:lang w:eastAsia="en-US"/>
        </w:rPr>
        <w:t>Ban đại diện HĐQT tại các tỉnh, thành phố trực thuộc Trung ương; quận, huyện, thị xã, thành phố thuộc tỉnh là lãnh đạo các cơ quan quản lý Nhà nước và các ban ngành, đoàn thể, trong đó Chủ tịch hoặc Phó Chủ tịch UBND cùng cấp làm Trưởng ban. Nhằm tăng cường năng lực quản trị hoạt động tín dụng chính sách tại cơ</w:t>
      </w:r>
      <w:r w:rsidRPr="003B499D">
        <w:rPr>
          <w:bCs w:val="0"/>
          <w:color w:val="000000"/>
          <w:lang w:eastAsia="en-US"/>
        </w:rPr>
        <w:t xml:space="preserve"> sở, Thủ tướng Chính phủ đã phê</w:t>
      </w:r>
      <w:r w:rsidR="00ED2489" w:rsidRPr="003B499D">
        <w:rPr>
          <w:bCs w:val="0"/>
          <w:color w:val="000000"/>
          <w:lang w:eastAsia="en-US"/>
        </w:rPr>
        <w:t xml:space="preserve"> duyệt chủ trương bổ sung Chủ tịch UBND cấp xã tham gia</w:t>
      </w:r>
      <w:r w:rsidR="00E146B6" w:rsidRPr="003B499D">
        <w:rPr>
          <w:bCs w:val="0"/>
          <w:color w:val="000000"/>
          <w:lang w:eastAsia="en-US"/>
        </w:rPr>
        <w:t xml:space="preserve"> </w:t>
      </w:r>
      <w:r w:rsidR="00ED2489" w:rsidRPr="003B499D">
        <w:rPr>
          <w:bCs w:val="0"/>
          <w:color w:val="000000"/>
          <w:lang w:eastAsia="en-US"/>
        </w:rPr>
        <w:t>thành viên Ban đại diện HĐQT cấp huyện.</w:t>
      </w:r>
    </w:p>
    <w:p w14:paraId="618E0710" w14:textId="77777777" w:rsidR="00ED2489" w:rsidRPr="003B499D" w:rsidRDefault="00ED2489" w:rsidP="00E70EF5">
      <w:pPr>
        <w:tabs>
          <w:tab w:val="left" w:pos="993"/>
        </w:tabs>
        <w:spacing w:before="120"/>
        <w:ind w:firstLine="720"/>
        <w:jc w:val="both"/>
        <w:rPr>
          <w:bCs w:val="0"/>
          <w:color w:val="000000"/>
          <w:lang w:eastAsia="en-US"/>
        </w:rPr>
      </w:pPr>
      <w:r w:rsidRPr="003B499D">
        <w:rPr>
          <w:bCs w:val="0"/>
          <w:color w:val="000000"/>
          <w:lang w:eastAsia="en-US"/>
        </w:rPr>
        <w:t>Ban đại diện HĐQT các cấp có chức năng giám sát việc thực thi các Nghị quyết, kết luận và các văn bản chỉ đạo của HĐQT tại các địa phương. Chỉ đạo việc gắn tín dụng chính sách với kế hoạch phát triển kinh tế</w:t>
      </w:r>
      <w:r w:rsidR="00C26AB9" w:rsidRPr="003B499D">
        <w:rPr>
          <w:bCs w:val="0"/>
          <w:color w:val="000000"/>
          <w:lang w:eastAsia="en-US"/>
        </w:rPr>
        <w:t xml:space="preserve"> </w:t>
      </w:r>
      <w:r w:rsidRPr="003B499D">
        <w:rPr>
          <w:bCs w:val="0"/>
          <w:color w:val="000000"/>
          <w:lang w:eastAsia="en-US"/>
        </w:rPr>
        <w:t xml:space="preserve">xã hội và mục tiêu giảm nghèo, đảm bảo an sinh xã hội tại địa phương để nâng cao hiệu quả sử dụng nguồn vốn tín dụng chính sách. </w:t>
      </w:r>
    </w:p>
    <w:p w14:paraId="20B1E853" w14:textId="77777777" w:rsidR="00ED2489" w:rsidRPr="003B499D" w:rsidRDefault="00ED2489" w:rsidP="00B90818">
      <w:pPr>
        <w:pStyle w:val="ListParagraph"/>
        <w:numPr>
          <w:ilvl w:val="0"/>
          <w:numId w:val="4"/>
        </w:numPr>
        <w:tabs>
          <w:tab w:val="left" w:pos="993"/>
        </w:tabs>
        <w:spacing w:before="120" w:line="240" w:lineRule="auto"/>
        <w:rPr>
          <w:rFonts w:ascii="Times New Roman" w:hAnsi="Times New Roman"/>
          <w:color w:val="000000"/>
          <w:sz w:val="28"/>
          <w:szCs w:val="28"/>
          <w:lang w:val="vi-VN"/>
        </w:rPr>
      </w:pPr>
      <w:r w:rsidRPr="003B499D">
        <w:rPr>
          <w:rFonts w:ascii="Times New Roman" w:hAnsi="Times New Roman"/>
          <w:color w:val="000000"/>
          <w:sz w:val="28"/>
          <w:szCs w:val="28"/>
          <w:lang w:val="vi-VN"/>
        </w:rPr>
        <w:t>Bộ máy điều hành tác nghiệp</w:t>
      </w:r>
      <w:r w:rsidR="00B90818" w:rsidRPr="003B499D">
        <w:rPr>
          <w:rFonts w:ascii="Times New Roman" w:hAnsi="Times New Roman"/>
          <w:color w:val="000000"/>
          <w:sz w:val="28"/>
          <w:szCs w:val="28"/>
          <w:lang w:val="vi-VN"/>
        </w:rPr>
        <w:t xml:space="preserve"> của NHCSXH</w:t>
      </w:r>
    </w:p>
    <w:p w14:paraId="642A8720" w14:textId="77777777" w:rsidR="0063330B" w:rsidRPr="003B499D" w:rsidRDefault="00ED2489" w:rsidP="00E70EF5">
      <w:pPr>
        <w:tabs>
          <w:tab w:val="left" w:pos="993"/>
        </w:tabs>
        <w:spacing w:before="120"/>
        <w:ind w:firstLine="720"/>
        <w:jc w:val="both"/>
        <w:rPr>
          <w:bCs w:val="0"/>
          <w:color w:val="000000"/>
          <w:lang w:eastAsia="en-US"/>
        </w:rPr>
      </w:pPr>
      <w:r w:rsidRPr="003B499D">
        <w:rPr>
          <w:bCs w:val="0"/>
          <w:color w:val="000000"/>
          <w:lang w:eastAsia="en-US"/>
        </w:rPr>
        <w:t xml:space="preserve">NHCSXH đã xây dựng và hoàn thiện được bộ máy điều hành tác nghiệp hiệu lực, hiệu quả theo 3 cấp (Trung ương, tỉnh, huyện), gồm: Hội sở chính, Sở giao dịch, Trung tâm Đào tạo, Trung tâm Công nghệ Thông tin, 63 chi nhánh NHCSXH cấp tỉnh và </w:t>
      </w:r>
      <w:r w:rsidR="00B37E48" w:rsidRPr="00B37E48">
        <w:rPr>
          <w:bCs w:val="0"/>
          <w:color w:val="000000"/>
          <w:lang w:eastAsia="en-US"/>
        </w:rPr>
        <w:t>đến 31/12/2</w:t>
      </w:r>
      <w:r w:rsidR="002E6757" w:rsidRPr="002E6757">
        <w:rPr>
          <w:bCs w:val="0"/>
          <w:color w:val="000000"/>
          <w:lang w:eastAsia="en-US"/>
        </w:rPr>
        <w:t>0</w:t>
      </w:r>
      <w:r w:rsidR="00B37E48" w:rsidRPr="00B37E48">
        <w:rPr>
          <w:bCs w:val="0"/>
          <w:color w:val="000000"/>
          <w:lang w:eastAsia="en-US"/>
        </w:rPr>
        <w:t xml:space="preserve">19 có </w:t>
      </w:r>
      <w:r w:rsidR="00FA5685">
        <w:rPr>
          <w:bCs w:val="0"/>
          <w:color w:val="000000"/>
          <w:lang w:eastAsia="en-US"/>
        </w:rPr>
        <w:t>630</w:t>
      </w:r>
      <w:r w:rsidRPr="003B499D">
        <w:rPr>
          <w:bCs w:val="0"/>
          <w:color w:val="000000"/>
          <w:lang w:eastAsia="en-US"/>
        </w:rPr>
        <w:t xml:space="preserve"> Phòng giao dịch cấp huyện. Bộ máy điều hành tác nghiệp của NHCSXH luôn nỗ lực phấn đấu, chủ động, sáng tạo và quyết tâm cao cùng với đội ngũ cán bộ chuyên sâu nghiệp vụ, tận tụy </w:t>
      </w:r>
      <w:r w:rsidRPr="003B499D">
        <w:rPr>
          <w:bCs w:val="0"/>
          <w:color w:val="000000"/>
          <w:lang w:eastAsia="en-US"/>
        </w:rPr>
        <w:lastRenderedPageBreak/>
        <w:t>công việc, tâm huyết với ngành trong việc tổ chức thực hiện nhiệm vụ chính trị được Đảng và Nhà nước giao. Mô hình quản lý điều hành NHCSXH hiện nay đã đáp ứng được yêu cầu nhiệm vụ của Chính phủ giao.</w:t>
      </w:r>
    </w:p>
    <w:p w14:paraId="4E8EC1B2" w14:textId="77777777" w:rsidR="0063330B" w:rsidRPr="008D247E" w:rsidRDefault="0063330B" w:rsidP="00E70EF5">
      <w:pPr>
        <w:tabs>
          <w:tab w:val="left" w:pos="993"/>
        </w:tabs>
        <w:spacing w:before="120"/>
        <w:ind w:firstLine="720"/>
        <w:jc w:val="both"/>
        <w:rPr>
          <w:b/>
          <w:color w:val="000000"/>
          <w:lang w:eastAsia="en-US"/>
        </w:rPr>
      </w:pPr>
      <w:r w:rsidRPr="008D247E">
        <w:rPr>
          <w:b/>
          <w:bCs w:val="0"/>
          <w:color w:val="000000"/>
          <w:lang w:eastAsia="en-US"/>
        </w:rPr>
        <w:t xml:space="preserve">4. </w:t>
      </w:r>
      <w:r w:rsidR="00E35ED4" w:rsidRPr="008D247E">
        <w:rPr>
          <w:b/>
          <w:bCs w:val="0"/>
          <w:color w:val="000000"/>
          <w:lang w:eastAsia="en-US"/>
        </w:rPr>
        <w:t>Những kết quả đạt được</w:t>
      </w:r>
      <w:r w:rsidRPr="008D247E">
        <w:rPr>
          <w:b/>
          <w:color w:val="000000"/>
          <w:lang w:eastAsia="en-US"/>
        </w:rPr>
        <w:t xml:space="preserve"> </w:t>
      </w:r>
      <w:r w:rsidR="00BA6908" w:rsidRPr="008D247E">
        <w:rPr>
          <w:b/>
          <w:color w:val="000000"/>
          <w:lang w:eastAsia="en-US"/>
        </w:rPr>
        <w:t>sau 18  năm hoạt động của NHCSXH</w:t>
      </w:r>
    </w:p>
    <w:p w14:paraId="55A9B928" w14:textId="77777777" w:rsidR="0063330B" w:rsidRPr="008D247E" w:rsidRDefault="00B90818" w:rsidP="00E70EF5">
      <w:pPr>
        <w:tabs>
          <w:tab w:val="left" w:pos="993"/>
        </w:tabs>
        <w:spacing w:before="120"/>
        <w:ind w:firstLine="720"/>
        <w:jc w:val="both"/>
        <w:rPr>
          <w:bCs w:val="0"/>
          <w:color w:val="000000"/>
          <w:lang w:eastAsia="en-US"/>
        </w:rPr>
      </w:pPr>
      <w:r w:rsidRPr="008D247E">
        <w:rPr>
          <w:bCs w:val="0"/>
          <w:color w:val="000000"/>
          <w:lang w:eastAsia="en-US"/>
        </w:rPr>
        <w:t>a)</w:t>
      </w:r>
      <w:r w:rsidR="0063330B" w:rsidRPr="008D247E">
        <w:rPr>
          <w:bCs w:val="0"/>
          <w:color w:val="000000"/>
          <w:lang w:eastAsia="en-US"/>
        </w:rPr>
        <w:t xml:space="preserve"> Đã tập trung huy động được các nguồn lực tài chính, đáp ứng ngày càng tốt hơn nhu cầu vay vốn của người nghèo v</w:t>
      </w:r>
      <w:r w:rsidRPr="008D247E">
        <w:rPr>
          <w:bCs w:val="0"/>
          <w:color w:val="000000"/>
          <w:lang w:eastAsia="en-US"/>
        </w:rPr>
        <w:t>à các đối tượng chính sách khác</w:t>
      </w:r>
    </w:p>
    <w:p w14:paraId="6B311828" w14:textId="77777777" w:rsidR="0063330B" w:rsidRPr="008D247E" w:rsidRDefault="0063330B" w:rsidP="00E70EF5">
      <w:pPr>
        <w:tabs>
          <w:tab w:val="left" w:pos="993"/>
        </w:tabs>
        <w:spacing w:before="120"/>
        <w:ind w:firstLine="720"/>
        <w:jc w:val="both"/>
        <w:rPr>
          <w:bCs w:val="0"/>
          <w:color w:val="000000"/>
          <w:lang w:eastAsia="en-US"/>
        </w:rPr>
      </w:pPr>
      <w:r w:rsidRPr="008D247E">
        <w:rPr>
          <w:bCs w:val="0"/>
          <w:color w:val="000000"/>
          <w:lang w:eastAsia="en-US"/>
        </w:rPr>
        <w:t xml:space="preserve">NHCSXH đã tích cực, chủ động thực hiện tốt công tác huy động vốn nhằm đáp ứng kịp thời nhu cầu vốn giải ngân các chương trình tín dụng chính sách theo chỉ tiêu được Thủ tướng Chính phủ giao. Cơ cấu nguồn vốn tín dụng chính sách xã hội đã chuyển biến theo hướng tăng nguồn vốn NHCSXH tự huy động được </w:t>
      </w:r>
      <w:r w:rsidR="00B90818" w:rsidRPr="008D247E">
        <w:rPr>
          <w:bCs w:val="0"/>
          <w:color w:val="000000"/>
          <w:lang w:eastAsia="en-US"/>
        </w:rPr>
        <w:t>N</w:t>
      </w:r>
      <w:r w:rsidRPr="008D247E">
        <w:rPr>
          <w:bCs w:val="0"/>
          <w:color w:val="000000"/>
          <w:lang w:eastAsia="en-US"/>
        </w:rPr>
        <w:t xml:space="preserve">gân sách </w:t>
      </w:r>
      <w:r w:rsidR="00B90818" w:rsidRPr="008D247E">
        <w:rPr>
          <w:bCs w:val="0"/>
          <w:color w:val="000000"/>
          <w:lang w:eastAsia="en-US"/>
        </w:rPr>
        <w:t>N</w:t>
      </w:r>
      <w:r w:rsidRPr="008D247E">
        <w:rPr>
          <w:bCs w:val="0"/>
          <w:color w:val="000000"/>
          <w:lang w:eastAsia="en-US"/>
        </w:rPr>
        <w:t>hà nước cấp bù lãi suất và nguồn lực tại địa phương, giảm dần nguồn vốn cấp trực tiếp từ ngân sách nhà nước cho các chương trình, thể hiện rõ chủ trương “đa dạng hóa nguồn lực” với phương châm “nhà nước, doanh nghiệp và nhân dân cùng làm”.</w:t>
      </w:r>
    </w:p>
    <w:p w14:paraId="5578B48F" w14:textId="77777777" w:rsidR="0063330B" w:rsidRPr="008D247E" w:rsidRDefault="0063330B" w:rsidP="00E70EF5">
      <w:pPr>
        <w:tabs>
          <w:tab w:val="left" w:pos="993"/>
        </w:tabs>
        <w:spacing w:before="120"/>
        <w:ind w:firstLine="720"/>
        <w:jc w:val="both"/>
        <w:rPr>
          <w:bCs w:val="0"/>
          <w:color w:val="000000"/>
          <w:lang w:eastAsia="en-US"/>
        </w:rPr>
      </w:pPr>
      <w:r w:rsidRPr="008D247E">
        <w:rPr>
          <w:bCs w:val="0"/>
          <w:color w:val="000000"/>
          <w:lang w:eastAsia="en-US"/>
        </w:rPr>
        <w:t>Đến ngày 31/12/</w:t>
      </w:r>
      <w:r w:rsidR="008D247E">
        <w:rPr>
          <w:bCs w:val="0"/>
          <w:color w:val="000000"/>
          <w:lang w:val="en-US" w:eastAsia="en-US"/>
        </w:rPr>
        <w:t>2020</w:t>
      </w:r>
      <w:r w:rsidRPr="008D247E">
        <w:rPr>
          <w:bCs w:val="0"/>
          <w:color w:val="000000"/>
          <w:lang w:eastAsia="en-US"/>
        </w:rPr>
        <w:t xml:space="preserve">, tổng nguồn vốn đạt </w:t>
      </w:r>
      <w:r w:rsidR="008D247E">
        <w:rPr>
          <w:bCs w:val="0"/>
          <w:color w:val="000000"/>
          <w:lang w:val="en-US" w:eastAsia="en-US"/>
        </w:rPr>
        <w:t>233.426</w:t>
      </w:r>
      <w:r w:rsidRPr="008D247E">
        <w:rPr>
          <w:bCs w:val="0"/>
          <w:color w:val="000000"/>
          <w:lang w:eastAsia="en-US"/>
        </w:rPr>
        <w:t xml:space="preserve"> tỷ đồng, tăng </w:t>
      </w:r>
      <w:r w:rsidR="008D247E">
        <w:rPr>
          <w:bCs w:val="0"/>
          <w:color w:val="000000"/>
          <w:lang w:val="en-US" w:eastAsia="en-US"/>
        </w:rPr>
        <w:t xml:space="preserve">226.404 </w:t>
      </w:r>
      <w:r w:rsidRPr="008D247E">
        <w:rPr>
          <w:bCs w:val="0"/>
          <w:color w:val="000000"/>
          <w:lang w:eastAsia="en-US"/>
        </w:rPr>
        <w:t xml:space="preserve">tỷ đồng, gấp hơn 30 lần so với khi thành lập. Trong đó: Ngân sách nhà nước cấp vốn điều lệ và cấp vốn thực hiện các chương trình tín dụng đạt </w:t>
      </w:r>
      <w:r w:rsidR="008D247E">
        <w:rPr>
          <w:bCs w:val="0"/>
          <w:color w:val="000000"/>
          <w:lang w:val="en-US" w:eastAsia="en-US"/>
        </w:rPr>
        <w:t>37.603</w:t>
      </w:r>
      <w:r w:rsidRPr="008D247E">
        <w:rPr>
          <w:bCs w:val="0"/>
          <w:color w:val="000000"/>
          <w:lang w:eastAsia="en-US"/>
        </w:rPr>
        <w:t xml:space="preserve"> tỷ đồng, chiếm 16,</w:t>
      </w:r>
      <w:r w:rsidR="00E421B4">
        <w:rPr>
          <w:bCs w:val="0"/>
          <w:color w:val="000000"/>
          <w:lang w:val="en-US" w:eastAsia="en-US"/>
        </w:rPr>
        <w:t>1</w:t>
      </w:r>
      <w:r w:rsidRPr="008D247E">
        <w:rPr>
          <w:bCs w:val="0"/>
          <w:color w:val="000000"/>
          <w:lang w:eastAsia="en-US"/>
        </w:rPr>
        <w:t xml:space="preserve">% tổng nguồn vốn; NHCSXH huy động trên thị trường, vay Ngân hàng Nhà nước, vay và nhận ủy thác nước ngoài, nhận tiền gửi 2% của các tổ chức tín dụng nhà nước và phát hành trái phiếu được Chính phủ bảo lãnh đạt </w:t>
      </w:r>
      <w:r w:rsidR="00E421B4">
        <w:rPr>
          <w:bCs w:val="0"/>
          <w:color w:val="000000"/>
          <w:lang w:val="en-US" w:eastAsia="en-US"/>
        </w:rPr>
        <w:t>39.286</w:t>
      </w:r>
      <w:r w:rsidRPr="008D247E">
        <w:rPr>
          <w:bCs w:val="0"/>
          <w:color w:val="000000"/>
          <w:lang w:eastAsia="en-US"/>
        </w:rPr>
        <w:t xml:space="preserve">  tỷ đồng,. Nguồn vốn địa phương ủy thác cho vay đạt </w:t>
      </w:r>
      <w:r w:rsidR="00E421B4">
        <w:rPr>
          <w:bCs w:val="0"/>
          <w:color w:val="000000"/>
          <w:lang w:val="en-US" w:eastAsia="en-US"/>
        </w:rPr>
        <w:t>20.315</w:t>
      </w:r>
      <w:r w:rsidRPr="008D247E">
        <w:rPr>
          <w:bCs w:val="0"/>
          <w:color w:val="000000"/>
          <w:lang w:eastAsia="en-US"/>
        </w:rPr>
        <w:t xml:space="preserve"> tỷ đồng, chiếm </w:t>
      </w:r>
      <w:r w:rsidR="00E421B4">
        <w:rPr>
          <w:bCs w:val="0"/>
          <w:color w:val="000000"/>
          <w:lang w:val="en-US" w:eastAsia="en-US"/>
        </w:rPr>
        <w:t>8,7</w:t>
      </w:r>
      <w:r w:rsidRPr="008D247E">
        <w:rPr>
          <w:bCs w:val="0"/>
          <w:color w:val="000000"/>
          <w:lang w:eastAsia="en-US"/>
        </w:rPr>
        <w:t xml:space="preserve">% tổng nguồn vốn. </w:t>
      </w:r>
    </w:p>
    <w:p w14:paraId="12B3BFDF" w14:textId="77777777" w:rsidR="0063330B" w:rsidRPr="008D247E" w:rsidRDefault="00BA6908" w:rsidP="00E70EF5">
      <w:pPr>
        <w:tabs>
          <w:tab w:val="left" w:pos="993"/>
        </w:tabs>
        <w:spacing w:before="120"/>
        <w:ind w:firstLine="720"/>
        <w:jc w:val="both"/>
        <w:rPr>
          <w:bCs w:val="0"/>
          <w:color w:val="000000"/>
          <w:lang w:eastAsia="en-US"/>
        </w:rPr>
      </w:pPr>
      <w:r w:rsidRPr="008D247E">
        <w:rPr>
          <w:color w:val="000000"/>
          <w:lang w:eastAsia="en-US"/>
        </w:rPr>
        <w:t>b)</w:t>
      </w:r>
      <w:r w:rsidR="0063330B" w:rsidRPr="008D247E">
        <w:rPr>
          <w:color w:val="000000"/>
          <w:lang w:eastAsia="en-US"/>
        </w:rPr>
        <w:t xml:space="preserve"> T</w:t>
      </w:r>
      <w:r w:rsidR="0063330B" w:rsidRPr="008D247E">
        <w:rPr>
          <w:bCs w:val="0"/>
          <w:color w:val="000000"/>
          <w:lang w:eastAsia="en-US"/>
        </w:rPr>
        <w:t>hực hiện các chương trình tín dụng chính</w:t>
      </w:r>
      <w:r w:rsidRPr="008D247E">
        <w:rPr>
          <w:bCs w:val="0"/>
          <w:color w:val="000000"/>
          <w:lang w:eastAsia="en-US"/>
        </w:rPr>
        <w:t xml:space="preserve"> sách đạt hiệu quả về kinh tế </w:t>
      </w:r>
      <w:r w:rsidR="0063330B" w:rsidRPr="008D247E">
        <w:rPr>
          <w:bCs w:val="0"/>
          <w:color w:val="000000"/>
          <w:lang w:eastAsia="en-US"/>
        </w:rPr>
        <w:t>xã hội, chất lượng ngày càng cao</w:t>
      </w:r>
    </w:p>
    <w:p w14:paraId="14D49366" w14:textId="77777777" w:rsidR="0063330B" w:rsidRPr="008D247E" w:rsidRDefault="0063330B" w:rsidP="00E70EF5">
      <w:pPr>
        <w:tabs>
          <w:tab w:val="left" w:pos="993"/>
        </w:tabs>
        <w:spacing w:before="120"/>
        <w:ind w:firstLine="720"/>
        <w:jc w:val="both"/>
        <w:rPr>
          <w:bCs w:val="0"/>
          <w:color w:val="000000"/>
          <w:lang w:eastAsia="en-US"/>
        </w:rPr>
      </w:pPr>
      <w:r w:rsidRPr="008D247E">
        <w:rPr>
          <w:color w:val="000000"/>
          <w:lang w:eastAsia="en-US"/>
        </w:rPr>
        <w:t>Từ 3</w:t>
      </w:r>
      <w:r w:rsidRPr="008D247E">
        <w:rPr>
          <w:b/>
          <w:color w:val="000000"/>
          <w:lang w:eastAsia="en-US"/>
        </w:rPr>
        <w:t xml:space="preserve"> </w:t>
      </w:r>
      <w:r w:rsidRPr="008D247E">
        <w:rPr>
          <w:bCs w:val="0"/>
          <w:color w:val="000000"/>
          <w:lang w:eastAsia="en-US"/>
        </w:rPr>
        <w:t>chương trình tín dụng nhận bàn giao (Chương trình hộ nghèo, Học sinh sinh viên và Giải quyết việc làm), đến nay tín dụng chính sách xã hội đã và đang triển khai thực hiện 20 chương trình tín dụng chính sách và một số chương trình, dự án do các địa phương, các tổ chức và cá nhân trong và ngoài nước uỷ thác cho NHCSXH thực hiện. Đến 31/12/</w:t>
      </w:r>
      <w:r w:rsidR="00E421B4" w:rsidRPr="008D247E">
        <w:rPr>
          <w:bCs w:val="0"/>
          <w:color w:val="000000"/>
          <w:lang w:eastAsia="en-US"/>
        </w:rPr>
        <w:t>20</w:t>
      </w:r>
      <w:r w:rsidR="00E421B4">
        <w:rPr>
          <w:bCs w:val="0"/>
          <w:color w:val="000000"/>
          <w:lang w:val="en-US" w:eastAsia="en-US"/>
        </w:rPr>
        <w:t>20</w:t>
      </w:r>
      <w:r w:rsidRPr="008D247E">
        <w:rPr>
          <w:bCs w:val="0"/>
          <w:color w:val="000000"/>
          <w:lang w:eastAsia="en-US"/>
        </w:rPr>
        <w:t>, tổng dư nợ các chương trình tín dụng chính sách đạt </w:t>
      </w:r>
      <w:r w:rsidR="00E421B4">
        <w:rPr>
          <w:bCs w:val="0"/>
          <w:color w:val="000000"/>
          <w:lang w:val="en-US" w:eastAsia="en-US"/>
        </w:rPr>
        <w:t>226.197</w:t>
      </w:r>
      <w:r w:rsidRPr="008D247E">
        <w:rPr>
          <w:bCs w:val="0"/>
          <w:color w:val="000000"/>
          <w:lang w:eastAsia="en-US"/>
        </w:rPr>
        <w:t xml:space="preserve"> tỷ đồng, gấp hơn </w:t>
      </w:r>
      <w:r w:rsidR="00E421B4">
        <w:rPr>
          <w:bCs w:val="0"/>
          <w:color w:val="000000"/>
          <w:lang w:val="en-US" w:eastAsia="en-US"/>
        </w:rPr>
        <w:t>30</w:t>
      </w:r>
      <w:r w:rsidR="00E421B4" w:rsidRPr="008D247E">
        <w:rPr>
          <w:bCs w:val="0"/>
          <w:color w:val="000000"/>
          <w:lang w:eastAsia="en-US"/>
        </w:rPr>
        <w:t xml:space="preserve"> </w:t>
      </w:r>
      <w:r w:rsidRPr="008D247E">
        <w:rPr>
          <w:bCs w:val="0"/>
          <w:color w:val="000000"/>
          <w:lang w:eastAsia="en-US"/>
        </w:rPr>
        <w:t>lần so với thời điểm thành lập; với trên 6,</w:t>
      </w:r>
      <w:r w:rsidR="00E421B4">
        <w:rPr>
          <w:bCs w:val="0"/>
          <w:color w:val="000000"/>
          <w:lang w:val="en-US" w:eastAsia="en-US"/>
        </w:rPr>
        <w:t>4</w:t>
      </w:r>
      <w:r w:rsidR="00E421B4" w:rsidRPr="008D247E">
        <w:rPr>
          <w:bCs w:val="0"/>
          <w:color w:val="000000"/>
          <w:lang w:eastAsia="en-US"/>
        </w:rPr>
        <w:t xml:space="preserve"> </w:t>
      </w:r>
      <w:r w:rsidRPr="008D247E">
        <w:rPr>
          <w:bCs w:val="0"/>
          <w:color w:val="000000"/>
          <w:lang w:eastAsia="en-US"/>
        </w:rPr>
        <w:t>triệu hộ nghèo và các đối tượng chính sách còn dư nợ.</w:t>
      </w:r>
      <w:r w:rsidR="00BA6908" w:rsidRPr="008D247E">
        <w:rPr>
          <w:bCs w:val="0"/>
          <w:color w:val="000000"/>
          <w:lang w:eastAsia="en-US"/>
        </w:rPr>
        <w:t>.</w:t>
      </w:r>
      <w:r w:rsidRPr="008D247E">
        <w:rPr>
          <w:bCs w:val="0"/>
          <w:color w:val="000000"/>
          <w:lang w:eastAsia="en-US"/>
        </w:rPr>
        <w:t xml:space="preserve">                                                                                                                                                                                                                                                                    </w:t>
      </w:r>
    </w:p>
    <w:p w14:paraId="3A276B2C" w14:textId="77777777" w:rsidR="0063330B" w:rsidRPr="008D247E" w:rsidRDefault="0063330B" w:rsidP="00E70EF5">
      <w:pPr>
        <w:tabs>
          <w:tab w:val="left" w:pos="993"/>
        </w:tabs>
        <w:spacing w:before="120"/>
        <w:ind w:firstLine="720"/>
        <w:jc w:val="both"/>
        <w:rPr>
          <w:bCs w:val="0"/>
          <w:color w:val="000000"/>
          <w:lang w:eastAsia="en-US"/>
        </w:rPr>
      </w:pPr>
      <w:r w:rsidRPr="008D247E">
        <w:rPr>
          <w:bCs w:val="0"/>
          <w:color w:val="000000"/>
          <w:lang w:eastAsia="en-US"/>
        </w:rPr>
        <w:t>Trong những năm qua, vốn tín dụng chính sách đã được đầu tư đến 100% xã, phường, thị trấn tr</w:t>
      </w:r>
      <w:r w:rsidR="00BA6908" w:rsidRPr="008D247E">
        <w:rPr>
          <w:bCs w:val="0"/>
          <w:color w:val="000000"/>
          <w:lang w:eastAsia="en-US"/>
        </w:rPr>
        <w:t>ong</w:t>
      </w:r>
      <w:r w:rsidRPr="008D247E">
        <w:rPr>
          <w:bCs w:val="0"/>
          <w:color w:val="000000"/>
          <w:lang w:eastAsia="en-US"/>
        </w:rPr>
        <w:t xml:space="preserve"> cả nước; trong đó, tập trung ưu tiên cho vay các xã vùng đồng bào dân tộc thiểu số, vùng đặc biệt khó khăn, vùng sâu, vùng xa, biên giới... Vốn tín dụng chính sách đã giúp cho người nghèo và các đối tượng chính sách khác tiếp cận với nguồn vốn tín dụng ưu đãi của Nhà nước, góp phần ngăn chặn tệ cho vay nặng lãi ở nông thôn; làm quen với việc vay, trả nợ ngân hàng, thay đổi cơ bản nhận thức, sử dụng vốn có hiệu quả, góp phần cải thiện, nâng cao chất lượng cuộc sống. Thông qua hoạt động gửi tiền tiết kiệm Tổ Tiết kiệm và vay vốn (TK&amp;VV), hộ nghèo và các đối tượng chính sách đã có ý thức tiết kiệm, dành dụm để tạo lập nguồn vốn tự có và tích lũy cho tương lai. Bên cạnh </w:t>
      </w:r>
      <w:r w:rsidRPr="008D247E">
        <w:rPr>
          <w:bCs w:val="0"/>
          <w:color w:val="000000"/>
          <w:lang w:eastAsia="en-US"/>
        </w:rPr>
        <w:lastRenderedPageBreak/>
        <w:t xml:space="preserve">đó, việc tổ chức thực hiện có hiệu quả các chương trình tín dụng chính sách, đã góp phần quan trọng trong việc: Thúc đẩy phát triển kinh tế xã hội theo định hướng của Đảng và Nhà nước; thực hiện chương trình mục tiêu quốc gia về giảm nghèo bền vững, xây dựng nông thôn mới, bảo đảm an sinh xã hội, ổn định chính trị, trật tự xã hội, an ninh quốc phòng; phát triển nguồn nhân lực, giảm thiểu các tác động của biến đổi khí hậu; tập hợp lực lượng, phát triển hội viên của các tổ chức chính trị - xã hội; góp phần giảm tỷ lệ hộ nghèo. </w:t>
      </w:r>
    </w:p>
    <w:p w14:paraId="15475CE4" w14:textId="77777777" w:rsidR="0063330B" w:rsidRPr="008D247E" w:rsidRDefault="0063330B" w:rsidP="00E70EF5">
      <w:pPr>
        <w:tabs>
          <w:tab w:val="left" w:pos="993"/>
        </w:tabs>
        <w:spacing w:before="120"/>
        <w:ind w:firstLine="720"/>
        <w:jc w:val="both"/>
        <w:rPr>
          <w:bCs w:val="0"/>
          <w:color w:val="000000"/>
          <w:lang w:eastAsia="en-US"/>
        </w:rPr>
      </w:pPr>
      <w:r w:rsidRPr="008D247E">
        <w:rPr>
          <w:bCs w:val="0"/>
          <w:color w:val="000000"/>
          <w:lang w:eastAsia="en-US"/>
        </w:rPr>
        <w:t xml:space="preserve">Chất lượng tín dụng chính sách không ngừng được nâng cao. Cùng với việc tăng trưởng tín dụng, chất lượng tín dụng chính sách cũng không ngừng được củng cố và nâng cao. NHCSXH cùng các tổ chức </w:t>
      </w:r>
      <w:r w:rsidR="00BA6908" w:rsidRPr="008D247E">
        <w:rPr>
          <w:bCs w:val="0"/>
          <w:color w:val="000000"/>
          <w:lang w:eastAsia="en-US"/>
        </w:rPr>
        <w:t>C</w:t>
      </w:r>
      <w:r w:rsidRPr="008D247E">
        <w:rPr>
          <w:bCs w:val="0"/>
          <w:color w:val="000000"/>
          <w:lang w:eastAsia="en-US"/>
        </w:rPr>
        <w:t xml:space="preserve">hính trị </w:t>
      </w:r>
      <w:r w:rsidR="00C26AB9" w:rsidRPr="008D247E">
        <w:rPr>
          <w:bCs w:val="0"/>
          <w:color w:val="000000"/>
          <w:lang w:eastAsia="en-US"/>
        </w:rPr>
        <w:t xml:space="preserve">- </w:t>
      </w:r>
      <w:r w:rsidRPr="008D247E">
        <w:rPr>
          <w:bCs w:val="0"/>
          <w:color w:val="000000"/>
          <w:lang w:eastAsia="en-US"/>
        </w:rPr>
        <w:t>xã hội</w:t>
      </w:r>
      <w:r w:rsidR="00C26AB9" w:rsidRPr="008D247E">
        <w:rPr>
          <w:bCs w:val="0"/>
          <w:color w:val="000000"/>
          <w:lang w:eastAsia="en-US"/>
        </w:rPr>
        <w:t xml:space="preserve"> (CTXH)</w:t>
      </w:r>
      <w:r w:rsidRPr="008D247E">
        <w:rPr>
          <w:bCs w:val="0"/>
          <w:color w:val="000000"/>
          <w:lang w:eastAsia="en-US"/>
        </w:rPr>
        <w:t xml:space="preserve"> và chính quyền các cấp đã thường xuyên quan tâm thu hồi nợ đến hạn, nợ quá hạn để bổ sung nguồn vốn thực hiện các chương trình tín dụng chính sách; chú trọng tới việc củng cố và nâng cao chất lượng tín dụng thông qua việc chỉ đạo thực hiện đồng bộ, quyết liệt hệ thống các giải pháp như: Nghiên cứu, ban hành, sửa đổi, bổ sung, đảm bảo đồng bộ các cơ chế, quy trình nghiệp vụ, tăng cường công tác kiểm tra, giám sát, phối hợp chặt chẽ với các tổ chức </w:t>
      </w:r>
      <w:r w:rsidR="00C26AB9" w:rsidRPr="008D247E">
        <w:rPr>
          <w:bCs w:val="0"/>
          <w:color w:val="000000"/>
          <w:lang w:eastAsia="en-US"/>
        </w:rPr>
        <w:t xml:space="preserve">CTXH </w:t>
      </w:r>
      <w:r w:rsidRPr="008D247E">
        <w:rPr>
          <w:bCs w:val="0"/>
          <w:color w:val="000000"/>
          <w:lang w:eastAsia="en-US"/>
        </w:rPr>
        <w:t xml:space="preserve">củng cố, kiện toàn, nâng cao chất lượng hoạt động các Tổ TK&amp;VV tại cơ sở; chủ động phân tích, đánh giá chất lượng tín dụng các đơn vị trong toàn hệ thống; tăng cường công tác tuyên truyền nâng cao ý thức của người dân và thực hiện nguyên tắc có vay có trả; phối hợp với chính quyền thôn, xã, tổ chức </w:t>
      </w:r>
      <w:r w:rsidR="00C26AB9" w:rsidRPr="008D247E">
        <w:rPr>
          <w:bCs w:val="0"/>
          <w:color w:val="000000"/>
          <w:lang w:eastAsia="en-US"/>
        </w:rPr>
        <w:t>CTXH</w:t>
      </w:r>
      <w:r w:rsidRPr="008D247E">
        <w:rPr>
          <w:bCs w:val="0"/>
          <w:color w:val="000000"/>
          <w:lang w:eastAsia="en-US"/>
        </w:rPr>
        <w:t xml:space="preserve"> nhận ủy thác tích cực rà soát, kiểm tra, đôn đốc, thu hồi các khoản nợ.</w:t>
      </w:r>
    </w:p>
    <w:p w14:paraId="6DC34B80" w14:textId="77777777" w:rsidR="0063330B" w:rsidRPr="008D247E" w:rsidRDefault="0063330B" w:rsidP="00E70EF5">
      <w:pPr>
        <w:tabs>
          <w:tab w:val="left" w:pos="993"/>
        </w:tabs>
        <w:spacing w:before="120"/>
        <w:ind w:firstLine="720"/>
        <w:jc w:val="both"/>
        <w:rPr>
          <w:bCs w:val="0"/>
          <w:color w:val="000000"/>
          <w:lang w:eastAsia="en-US"/>
        </w:rPr>
      </w:pPr>
      <w:r w:rsidRPr="008D247E">
        <w:rPr>
          <w:bCs w:val="0"/>
          <w:color w:val="000000"/>
          <w:lang w:eastAsia="en-US"/>
        </w:rPr>
        <w:t xml:space="preserve">Để tạo điều kiện cho các đối tượng vay vốn gặp rủi ro do thiên tai, dịch bệnh, khắc phục khó khăn, tiếp tục có vốn để sản xuất, NHCSXH đã thường xuyên phối hợp với chính quyền địa phương, tổ chức </w:t>
      </w:r>
      <w:r w:rsidR="00C26AB9" w:rsidRPr="008D247E">
        <w:rPr>
          <w:bCs w:val="0"/>
          <w:color w:val="000000"/>
          <w:lang w:eastAsia="en-US"/>
        </w:rPr>
        <w:t xml:space="preserve">CTXH </w:t>
      </w:r>
      <w:r w:rsidRPr="008D247E">
        <w:rPr>
          <w:bCs w:val="0"/>
          <w:color w:val="000000"/>
          <w:lang w:eastAsia="en-US"/>
        </w:rPr>
        <w:t xml:space="preserve">nhận ủy thác thực hiện tốt công tác xử lý nợ bị rủi ro do nguyên nhân khách quan, đảm bảo việc xử lý nợ bị rủi ro chính xác, kịp thời, đồng thời bổ sung nguồn vốn tạo điều kiện để người vay tiếp tục đầu tư khôi phục sản xuất. </w:t>
      </w:r>
    </w:p>
    <w:p w14:paraId="783461EF" w14:textId="77777777" w:rsidR="0063330B" w:rsidRPr="008D247E" w:rsidRDefault="0063330B" w:rsidP="00E70EF5">
      <w:pPr>
        <w:tabs>
          <w:tab w:val="left" w:pos="993"/>
        </w:tabs>
        <w:spacing w:before="120"/>
        <w:ind w:firstLine="720"/>
        <w:jc w:val="both"/>
        <w:rPr>
          <w:bCs w:val="0"/>
          <w:color w:val="000000"/>
          <w:lang w:eastAsia="en-US"/>
        </w:rPr>
      </w:pPr>
      <w:r w:rsidRPr="008D247E">
        <w:rPr>
          <w:bCs w:val="0"/>
          <w:color w:val="000000"/>
          <w:lang w:eastAsia="en-US"/>
        </w:rPr>
        <w:t>Chất lượng tín dụng chính sách xã hội đã không ngừng được củng cố và nâng cao, Đến 31/12/</w:t>
      </w:r>
      <w:r w:rsidR="00993DC7" w:rsidRPr="008D247E">
        <w:rPr>
          <w:bCs w:val="0"/>
          <w:color w:val="000000"/>
          <w:lang w:eastAsia="en-US"/>
        </w:rPr>
        <w:t>20</w:t>
      </w:r>
      <w:r w:rsidR="00993DC7">
        <w:rPr>
          <w:bCs w:val="0"/>
          <w:color w:val="000000"/>
          <w:lang w:val="en-US" w:eastAsia="en-US"/>
        </w:rPr>
        <w:t>20</w:t>
      </w:r>
      <w:r w:rsidRPr="008D247E">
        <w:rPr>
          <w:bCs w:val="0"/>
          <w:color w:val="000000"/>
          <w:lang w:eastAsia="en-US"/>
        </w:rPr>
        <w:t xml:space="preserve">, tổng nợ quá hạn và nợ khoanh là </w:t>
      </w:r>
      <w:r w:rsidR="00993DC7">
        <w:rPr>
          <w:bCs w:val="0"/>
          <w:color w:val="000000"/>
          <w:lang w:val="en-US" w:eastAsia="en-US"/>
        </w:rPr>
        <w:t>1.686</w:t>
      </w:r>
      <w:r w:rsidRPr="008D247E">
        <w:rPr>
          <w:bCs w:val="0"/>
          <w:color w:val="000000"/>
          <w:lang w:eastAsia="en-US"/>
        </w:rPr>
        <w:t xml:space="preserve"> tỷ đồng, chiếm 0,</w:t>
      </w:r>
      <w:r w:rsidR="00993DC7">
        <w:rPr>
          <w:bCs w:val="0"/>
          <w:color w:val="000000"/>
          <w:lang w:val="en-US" w:eastAsia="en-US"/>
        </w:rPr>
        <w:t>74</w:t>
      </w:r>
      <w:r w:rsidRPr="008D247E">
        <w:rPr>
          <w:bCs w:val="0"/>
          <w:color w:val="000000"/>
          <w:lang w:eastAsia="en-US"/>
        </w:rPr>
        <w:t xml:space="preserve">% tổng dư nợ, , trong đó nợ quá hạn là </w:t>
      </w:r>
      <w:r w:rsidR="00993DC7">
        <w:rPr>
          <w:bCs w:val="0"/>
          <w:color w:val="000000"/>
          <w:lang w:val="en-US" w:eastAsia="en-US"/>
        </w:rPr>
        <w:t>478</w:t>
      </w:r>
      <w:r w:rsidR="00993DC7" w:rsidRPr="008D247E">
        <w:rPr>
          <w:bCs w:val="0"/>
          <w:color w:val="000000"/>
          <w:lang w:eastAsia="en-US"/>
        </w:rPr>
        <w:t xml:space="preserve"> </w:t>
      </w:r>
      <w:r w:rsidRPr="008D247E">
        <w:rPr>
          <w:bCs w:val="0"/>
          <w:color w:val="000000"/>
          <w:lang w:eastAsia="en-US"/>
        </w:rPr>
        <w:t>tỷ đồng, chiếm 0,</w:t>
      </w:r>
      <w:r w:rsidR="00993DC7" w:rsidRPr="008D247E">
        <w:rPr>
          <w:bCs w:val="0"/>
          <w:color w:val="000000"/>
          <w:lang w:eastAsia="en-US"/>
        </w:rPr>
        <w:t>2</w:t>
      </w:r>
      <w:r w:rsidR="00993DC7">
        <w:rPr>
          <w:bCs w:val="0"/>
          <w:color w:val="000000"/>
          <w:lang w:val="en-US" w:eastAsia="en-US"/>
        </w:rPr>
        <w:t>1</w:t>
      </w:r>
      <w:r w:rsidRPr="008D247E">
        <w:rPr>
          <w:bCs w:val="0"/>
          <w:color w:val="000000"/>
          <w:lang w:eastAsia="en-US"/>
        </w:rPr>
        <w:t>%/tổng dư nợ.</w:t>
      </w:r>
    </w:p>
    <w:p w14:paraId="0C9E1885" w14:textId="77777777" w:rsidR="0063330B" w:rsidRPr="008D247E" w:rsidRDefault="00BA6908" w:rsidP="00E70EF5">
      <w:pPr>
        <w:tabs>
          <w:tab w:val="left" w:pos="993"/>
        </w:tabs>
        <w:spacing w:before="120"/>
        <w:ind w:firstLine="720"/>
        <w:jc w:val="both"/>
        <w:rPr>
          <w:bCs w:val="0"/>
          <w:color w:val="000000"/>
          <w:lang w:eastAsia="en-US"/>
        </w:rPr>
      </w:pPr>
      <w:r w:rsidRPr="008D247E">
        <w:rPr>
          <w:bCs w:val="0"/>
          <w:color w:val="000000"/>
          <w:lang w:eastAsia="en-US"/>
        </w:rPr>
        <w:t>c)</w:t>
      </w:r>
      <w:r w:rsidR="0063330B" w:rsidRPr="008D247E">
        <w:rPr>
          <w:bCs w:val="0"/>
          <w:color w:val="000000"/>
          <w:lang w:eastAsia="en-US"/>
        </w:rPr>
        <w:t xml:space="preserve"> Xây dựng và tổ chức thực hiện thành công</w:t>
      </w:r>
      <w:r w:rsidR="00834EEF" w:rsidRPr="008D247E">
        <w:rPr>
          <w:bCs w:val="0"/>
          <w:color w:val="000000"/>
          <w:lang w:eastAsia="en-US"/>
        </w:rPr>
        <w:t>, sáng tạo</w:t>
      </w:r>
      <w:r w:rsidR="0063330B" w:rsidRPr="008D247E">
        <w:rPr>
          <w:bCs w:val="0"/>
          <w:color w:val="000000"/>
          <w:lang w:eastAsia="en-US"/>
        </w:rPr>
        <w:t xml:space="preserve"> phương thức quản lý vốn tín dụng chính sách đặc thù phù hợp với cấu trúc chính trị của Việt Nam</w:t>
      </w:r>
      <w:r w:rsidRPr="008D247E">
        <w:rPr>
          <w:bCs w:val="0"/>
          <w:color w:val="000000"/>
          <w:lang w:eastAsia="en-US"/>
        </w:rPr>
        <w:t>.</w:t>
      </w:r>
    </w:p>
    <w:p w14:paraId="281F6230" w14:textId="77777777" w:rsidR="00834EEF" w:rsidRPr="008D247E" w:rsidRDefault="0063330B" w:rsidP="00E70EF5">
      <w:pPr>
        <w:tabs>
          <w:tab w:val="left" w:pos="993"/>
        </w:tabs>
        <w:spacing w:before="120"/>
        <w:ind w:firstLine="720"/>
        <w:jc w:val="both"/>
        <w:rPr>
          <w:bCs w:val="0"/>
          <w:color w:val="000000"/>
          <w:lang w:eastAsia="en-US"/>
        </w:rPr>
      </w:pPr>
      <w:r w:rsidRPr="008D247E">
        <w:rPr>
          <w:bCs w:val="0"/>
          <w:color w:val="000000"/>
          <w:lang w:eastAsia="en-US"/>
        </w:rPr>
        <w:t xml:space="preserve">Để chuyển tải vốn tín dụng chính sách đúng đối tượng thụ hưởng, đồng thời nâng cao chất lượng tín dụng, hỗ trợ tối đa cho người nghèo trong điều kiện tiết giảm </w:t>
      </w:r>
      <w:r w:rsidR="00BA6908" w:rsidRPr="008D247E">
        <w:rPr>
          <w:bCs w:val="0"/>
          <w:color w:val="000000"/>
          <w:lang w:eastAsia="en-US"/>
        </w:rPr>
        <w:t>chi phí quản lý, chi phí xã hội</w:t>
      </w:r>
      <w:r w:rsidRPr="008D247E">
        <w:rPr>
          <w:bCs w:val="0"/>
          <w:color w:val="000000"/>
          <w:lang w:eastAsia="en-US"/>
        </w:rPr>
        <w:t xml:space="preserve">... NHCSXH đã thực hiện phương thức quản lý tín dụng chính sách đặc thù thông qua hình thức: </w:t>
      </w:r>
    </w:p>
    <w:p w14:paraId="570683EF" w14:textId="77777777" w:rsidR="00E25EA9" w:rsidRPr="008D247E" w:rsidRDefault="00E25EA9" w:rsidP="00E70EF5">
      <w:pPr>
        <w:shd w:val="clear" w:color="auto" w:fill="FFFFFF"/>
        <w:tabs>
          <w:tab w:val="left" w:pos="993"/>
        </w:tabs>
        <w:spacing w:before="120"/>
        <w:ind w:firstLine="720"/>
        <w:jc w:val="both"/>
        <w:rPr>
          <w:bCs w:val="0"/>
          <w:lang w:eastAsia="en-US"/>
        </w:rPr>
      </w:pPr>
      <w:r w:rsidRPr="008D247E">
        <w:rPr>
          <w:bCs w:val="0"/>
          <w:lang w:val="nl-NL" w:eastAsia="en-US"/>
        </w:rPr>
        <w:t xml:space="preserve">(i) Chủ tịch UBND cấp xã trực tiếp chỉ đạo, quản lý vốn </w:t>
      </w:r>
      <w:r w:rsidR="00BA6908" w:rsidRPr="008D247E">
        <w:rPr>
          <w:bCs w:val="0"/>
          <w:color w:val="000000"/>
          <w:lang w:eastAsia="en-US"/>
        </w:rPr>
        <w:t xml:space="preserve">tín dụng </w:t>
      </w:r>
      <w:r w:rsidR="00C26AB9" w:rsidRPr="008D247E">
        <w:rPr>
          <w:bCs w:val="0"/>
          <w:color w:val="000000"/>
          <w:lang w:eastAsia="en-US"/>
        </w:rPr>
        <w:t>chính sách xã hội (TD</w:t>
      </w:r>
      <w:r w:rsidRPr="008D247E">
        <w:rPr>
          <w:bCs w:val="0"/>
          <w:lang w:val="nl-NL" w:eastAsia="en-US"/>
        </w:rPr>
        <w:t>CSXH</w:t>
      </w:r>
      <w:r w:rsidR="00C26AB9" w:rsidRPr="008D247E">
        <w:rPr>
          <w:bCs w:val="0"/>
          <w:lang w:val="nl-NL" w:eastAsia="en-US"/>
        </w:rPr>
        <w:t>)</w:t>
      </w:r>
      <w:r w:rsidRPr="008D247E">
        <w:rPr>
          <w:bCs w:val="0"/>
          <w:lang w:val="nl-NL" w:eastAsia="en-US"/>
        </w:rPr>
        <w:t xml:space="preserve">, việc triển khai các chính sách tín dụng mới được nhanh chóng, kịp thời, nguồn vốn được phân bổ phù hợp với đặc điểm địa lý, địa hình, dân cư, điều kiện kinh tế xã hội, phát huy hiệu quả các chương trình dự án tại địa phương, cơ cấu kinh tế của địa phương; các khó khăn, vướng mắc được nắm </w:t>
      </w:r>
      <w:r w:rsidRPr="008D247E">
        <w:rPr>
          <w:bCs w:val="0"/>
          <w:lang w:val="nl-NL" w:eastAsia="en-US"/>
        </w:rPr>
        <w:lastRenderedPageBreak/>
        <w:t>bắt, giải quyết kịp thời, đáp ứng nhu cầu, nguyện vọng chính đáng của người dân, nhất là đối tượng thụ hưởng chính sách.</w:t>
      </w:r>
    </w:p>
    <w:p w14:paraId="30004004" w14:textId="77777777" w:rsidR="00E25EA9" w:rsidRPr="008D247E" w:rsidRDefault="00E25EA9" w:rsidP="00E70EF5">
      <w:pPr>
        <w:shd w:val="clear" w:color="auto" w:fill="FFFFFF"/>
        <w:tabs>
          <w:tab w:val="left" w:pos="993"/>
        </w:tabs>
        <w:spacing w:before="120"/>
        <w:ind w:firstLine="720"/>
        <w:jc w:val="both"/>
        <w:rPr>
          <w:bCs w:val="0"/>
          <w:lang w:val="nl-NL" w:eastAsia="en-US"/>
        </w:rPr>
      </w:pPr>
      <w:r w:rsidRPr="008D247E">
        <w:rPr>
          <w:bCs w:val="0"/>
          <w:lang w:val="nl-NL" w:eastAsia="en-US"/>
        </w:rPr>
        <w:t xml:space="preserve">(ii) Quản lý vốn dân chủ, công khai trong cộng đồng dân cư vốn </w:t>
      </w:r>
      <w:r w:rsidR="00BA6908" w:rsidRPr="008D247E">
        <w:rPr>
          <w:bCs w:val="0"/>
          <w:color w:val="000000"/>
          <w:lang w:eastAsia="en-US"/>
        </w:rPr>
        <w:t xml:space="preserve">tín dụng </w:t>
      </w:r>
      <w:r w:rsidRPr="008D247E">
        <w:rPr>
          <w:bCs w:val="0"/>
          <w:lang w:val="nl-NL" w:eastAsia="en-US"/>
        </w:rPr>
        <w:t>CSXH. Tại điểm giao dịch xã công khai chính sách tín dụng; công khai dư nợ người vay. Tại Tổ TK&amp;VV, nhu cầu vay vốn của hộ nghèo và các đối tượng chính sách được bình xét công khai.</w:t>
      </w:r>
    </w:p>
    <w:p w14:paraId="14A4AB47" w14:textId="77777777" w:rsidR="00E25EA9" w:rsidRPr="008D247E" w:rsidRDefault="00E25EA9" w:rsidP="00E70EF5">
      <w:pPr>
        <w:shd w:val="clear" w:color="auto" w:fill="FFFFFF"/>
        <w:tabs>
          <w:tab w:val="left" w:pos="993"/>
        </w:tabs>
        <w:spacing w:before="120"/>
        <w:ind w:firstLine="720"/>
        <w:jc w:val="both"/>
        <w:rPr>
          <w:bCs w:val="0"/>
          <w:lang w:val="nl-NL" w:eastAsia="en-US"/>
        </w:rPr>
      </w:pPr>
      <w:r w:rsidRPr="008D247E">
        <w:rPr>
          <w:bCs w:val="0"/>
          <w:lang w:val="nl-NL" w:eastAsia="en-US"/>
        </w:rPr>
        <w:t xml:space="preserve">(iii) Kết hợp sự tham gia của 04 tổ chức </w:t>
      </w:r>
      <w:r w:rsidR="00C26AB9" w:rsidRPr="008D247E">
        <w:rPr>
          <w:bCs w:val="0"/>
          <w:color w:val="000000"/>
          <w:lang w:val="nl-NL" w:eastAsia="en-US"/>
        </w:rPr>
        <w:t>CTXH</w:t>
      </w:r>
      <w:r w:rsidR="00C26AB9" w:rsidRPr="008D247E">
        <w:rPr>
          <w:bCs w:val="0"/>
          <w:lang w:val="nl-NL" w:eastAsia="en-US"/>
        </w:rPr>
        <w:t xml:space="preserve"> </w:t>
      </w:r>
      <w:r w:rsidRPr="008D247E">
        <w:rPr>
          <w:bCs w:val="0"/>
          <w:lang w:val="nl-NL" w:eastAsia="en-US"/>
        </w:rPr>
        <w:t>nhận ủy thác với vai trò giám sát xã hội và làm uỷ thác một số nội dung công việc trong quy trình nghiệp vụ tín dụng chính sách. </w:t>
      </w:r>
    </w:p>
    <w:p w14:paraId="0C4B83C2" w14:textId="77777777" w:rsidR="0063330B" w:rsidRPr="008D247E" w:rsidRDefault="0063330B" w:rsidP="00E70EF5">
      <w:pPr>
        <w:tabs>
          <w:tab w:val="left" w:pos="993"/>
        </w:tabs>
        <w:spacing w:before="120"/>
        <w:ind w:firstLine="720"/>
        <w:jc w:val="both"/>
        <w:rPr>
          <w:bCs w:val="0"/>
          <w:color w:val="000000"/>
          <w:lang w:val="nl-NL" w:eastAsia="en-US"/>
        </w:rPr>
      </w:pPr>
      <w:r w:rsidRPr="008D247E">
        <w:rPr>
          <w:bCs w:val="0"/>
          <w:color w:val="000000"/>
          <w:lang w:val="nl-NL" w:eastAsia="en-US"/>
        </w:rPr>
        <w:t xml:space="preserve">Việc tham gia hoạt động </w:t>
      </w:r>
      <w:r w:rsidR="00C26AB9" w:rsidRPr="008D247E">
        <w:rPr>
          <w:bCs w:val="0"/>
          <w:color w:val="000000"/>
          <w:lang w:val="nl-NL" w:eastAsia="en-US"/>
        </w:rPr>
        <w:t>TD</w:t>
      </w:r>
      <w:r w:rsidRPr="008D247E">
        <w:rPr>
          <w:bCs w:val="0"/>
          <w:color w:val="000000"/>
          <w:lang w:val="nl-NL" w:eastAsia="en-US"/>
        </w:rPr>
        <w:t xml:space="preserve">CSXH từ NHCSXH đã tạo điều kiện cho các tổ chức </w:t>
      </w:r>
      <w:r w:rsidR="00C26AB9" w:rsidRPr="008D247E">
        <w:rPr>
          <w:bCs w:val="0"/>
          <w:color w:val="000000"/>
          <w:lang w:val="nl-NL" w:eastAsia="en-US"/>
        </w:rPr>
        <w:t xml:space="preserve">CTXH </w:t>
      </w:r>
      <w:r w:rsidRPr="008D247E">
        <w:rPr>
          <w:bCs w:val="0"/>
          <w:color w:val="000000"/>
          <w:lang w:val="nl-NL" w:eastAsia="en-US"/>
        </w:rPr>
        <w:t xml:space="preserve">tập hợp lực lượng, củng cố, nâng cao cả về số lượng, chất lượng phong trào hoạt động, tăng số lượng hội viên, góp phần củng cố hệ thống chính trị cơ sở, giúp người nghèo có điều kiện được sinh hoạt tại các tổ chức </w:t>
      </w:r>
      <w:r w:rsidR="00C26AB9" w:rsidRPr="008D247E">
        <w:rPr>
          <w:bCs w:val="0"/>
          <w:color w:val="000000"/>
          <w:lang w:val="nl-NL" w:eastAsia="en-US"/>
        </w:rPr>
        <w:t>CTXH</w:t>
      </w:r>
      <w:r w:rsidRPr="008D247E">
        <w:rPr>
          <w:bCs w:val="0"/>
          <w:color w:val="000000"/>
          <w:lang w:val="nl-NL" w:eastAsia="en-US"/>
        </w:rPr>
        <w:t>, qua đó được tiếp cận với nhiều hoạt động lồng ghép như hoạt động khuyến nông, khuyến lâm, khuyến ngư, chuyển giao khoa học kỹ thuật, chăm sóc sức khỏe, nâng cao dân trí…</w:t>
      </w:r>
    </w:p>
    <w:p w14:paraId="480A6F76" w14:textId="77777777" w:rsidR="0063330B" w:rsidRPr="008D247E" w:rsidRDefault="00BA6908" w:rsidP="00E70EF5">
      <w:pPr>
        <w:tabs>
          <w:tab w:val="left" w:pos="993"/>
        </w:tabs>
        <w:spacing w:before="120"/>
        <w:ind w:firstLine="720"/>
        <w:jc w:val="both"/>
        <w:rPr>
          <w:bCs w:val="0"/>
          <w:color w:val="000000"/>
          <w:lang w:val="nl-NL" w:eastAsia="en-US"/>
        </w:rPr>
      </w:pPr>
      <w:r w:rsidRPr="008D247E">
        <w:rPr>
          <w:bCs w:val="0"/>
          <w:color w:val="000000"/>
          <w:lang w:val="nl-NL" w:eastAsia="en-US"/>
        </w:rPr>
        <w:t>d)</w:t>
      </w:r>
      <w:r w:rsidR="0063330B" w:rsidRPr="008D247E">
        <w:rPr>
          <w:bCs w:val="0"/>
          <w:color w:val="000000"/>
          <w:lang w:val="nl-NL" w:eastAsia="en-US"/>
        </w:rPr>
        <w:t xml:space="preserve"> </w:t>
      </w:r>
      <w:r w:rsidRPr="008D247E">
        <w:rPr>
          <w:bCs w:val="0"/>
          <w:color w:val="000000"/>
          <w:lang w:val="nl-NL" w:eastAsia="en-US"/>
        </w:rPr>
        <w:t>T</w:t>
      </w:r>
      <w:r w:rsidR="0063330B" w:rsidRPr="008D247E">
        <w:rPr>
          <w:bCs w:val="0"/>
          <w:color w:val="000000"/>
          <w:lang w:val="nl-NL" w:eastAsia="en-US"/>
        </w:rPr>
        <w:t>hực hiện thành công cách thức tổ chức giao dịch của NHCSXH với khách hàng tại Điểm giao dịch thông qua hoạt động giao dịch tại xã</w:t>
      </w:r>
    </w:p>
    <w:p w14:paraId="5362CE5E" w14:textId="77777777" w:rsidR="0063330B" w:rsidRPr="008D247E" w:rsidRDefault="0063330B" w:rsidP="00E70EF5">
      <w:pPr>
        <w:tabs>
          <w:tab w:val="left" w:pos="993"/>
        </w:tabs>
        <w:spacing w:before="120"/>
        <w:ind w:firstLine="720"/>
        <w:jc w:val="both"/>
        <w:rPr>
          <w:bCs w:val="0"/>
          <w:color w:val="000000"/>
          <w:lang w:val="nl-NL" w:eastAsia="en-US"/>
        </w:rPr>
      </w:pPr>
      <w:r w:rsidRPr="008D247E">
        <w:rPr>
          <w:bCs w:val="0"/>
          <w:color w:val="000000"/>
          <w:lang w:val="nl-NL" w:eastAsia="en-US"/>
        </w:rPr>
        <w:t xml:space="preserve">Nhằm giúp người nghèo và các đối tượng chính sách tiếp cận chính sách tín dụng ưu đãi của Chính phủ thuận lợi, tiết giảm chi phí, thực hiện quy chế dân chủ, công khai và tăng cường sự giám sát của chính quyền địa phương, các tổ chức </w:t>
      </w:r>
      <w:r w:rsidR="00C26AB9" w:rsidRPr="008D247E">
        <w:rPr>
          <w:bCs w:val="0"/>
          <w:color w:val="000000"/>
          <w:lang w:val="nl-NL" w:eastAsia="en-US"/>
        </w:rPr>
        <w:t xml:space="preserve">CTXH </w:t>
      </w:r>
      <w:r w:rsidRPr="008D247E">
        <w:rPr>
          <w:bCs w:val="0"/>
          <w:color w:val="000000"/>
          <w:lang w:val="nl-NL" w:eastAsia="en-US"/>
        </w:rPr>
        <w:t xml:space="preserve">trong việc thực thi tín dụng chính sách, NHCSXH đã tổ chức giao dịch tại xã, phường, thị trấn (gọi chung là xã) để phục vụ người nghèo và các đối tượng chính sách. Hoạt động giao dịch tại xã là cách thức tổ chức giao dịch của NHCSXH với khách hàng tại Điểm giao dịch đặt tại </w:t>
      </w:r>
      <w:r w:rsidR="00BA6908" w:rsidRPr="008D247E">
        <w:rPr>
          <w:bCs w:val="0"/>
          <w:color w:val="000000"/>
          <w:lang w:val="nl-NL" w:eastAsia="en-US"/>
        </w:rPr>
        <w:t xml:space="preserve">UBND </w:t>
      </w:r>
      <w:r w:rsidRPr="008D247E">
        <w:rPr>
          <w:bCs w:val="0"/>
          <w:color w:val="000000"/>
          <w:lang w:val="nl-NL" w:eastAsia="en-US"/>
        </w:rPr>
        <w:t>xã.</w:t>
      </w:r>
    </w:p>
    <w:p w14:paraId="1093D773" w14:textId="77777777" w:rsidR="0063330B" w:rsidRPr="008D247E" w:rsidRDefault="0063330B" w:rsidP="00E70EF5">
      <w:pPr>
        <w:tabs>
          <w:tab w:val="left" w:pos="993"/>
        </w:tabs>
        <w:spacing w:before="120"/>
        <w:ind w:firstLine="720"/>
        <w:jc w:val="both"/>
        <w:rPr>
          <w:bCs w:val="0"/>
          <w:color w:val="000000"/>
          <w:lang w:val="nl-NL" w:eastAsia="en-US"/>
        </w:rPr>
      </w:pPr>
      <w:r w:rsidRPr="008D247E">
        <w:rPr>
          <w:bCs w:val="0"/>
          <w:color w:val="000000"/>
          <w:lang w:val="nl-NL" w:eastAsia="en-US"/>
        </w:rPr>
        <w:t xml:space="preserve">Tại các Điểm giao dịch xã, NHCSXH thực hiện việc công khai về các chính sách, các chương trình tín dụng ưu đãi của Nhà nước, các quy trình, thủ tục của NHCSXH, danh sách hộ vay vốn, số dư nợ, thời hạn trả nợ của từng người vay và nội quy giao dịch để chính quyền địa phương, các tổ chức Hội, đoàn thể và người dân cùng biết để giám sát hoạt động tín dụng chính sách. </w:t>
      </w:r>
    </w:p>
    <w:p w14:paraId="12BD0E74" w14:textId="77777777" w:rsidR="0063330B" w:rsidRPr="008D247E" w:rsidRDefault="0063330B" w:rsidP="00E70EF5">
      <w:pPr>
        <w:tabs>
          <w:tab w:val="left" w:pos="993"/>
        </w:tabs>
        <w:spacing w:before="120"/>
        <w:ind w:firstLine="720"/>
        <w:jc w:val="both"/>
        <w:rPr>
          <w:bCs w:val="0"/>
          <w:color w:val="000000"/>
          <w:lang w:val="nl-NL" w:eastAsia="en-US"/>
        </w:rPr>
      </w:pPr>
      <w:r w:rsidRPr="008D247E">
        <w:rPr>
          <w:bCs w:val="0"/>
          <w:color w:val="000000"/>
          <w:lang w:val="nl-NL" w:eastAsia="en-US"/>
        </w:rPr>
        <w:t xml:space="preserve">Hoạt động giao dịch tại Điểm giao dịch xã đã ổn định, nề nếp, hiệu quả, tạo thuận lợi cho người nghèo và các đối tượng chính sách được phục vụ một cách chính xác và tiện lợi như tại </w:t>
      </w:r>
      <w:r w:rsidR="00BA6908" w:rsidRPr="008D247E">
        <w:rPr>
          <w:bCs w:val="0"/>
          <w:color w:val="000000"/>
          <w:lang w:val="nl-NL" w:eastAsia="en-US"/>
        </w:rPr>
        <w:t>t</w:t>
      </w:r>
      <w:r w:rsidRPr="008D247E">
        <w:rPr>
          <w:bCs w:val="0"/>
          <w:color w:val="000000"/>
          <w:lang w:val="nl-NL" w:eastAsia="en-US"/>
        </w:rPr>
        <w:t>rụ sở NHCSXH nơi cho vay.</w:t>
      </w:r>
    </w:p>
    <w:p w14:paraId="79E02A0A" w14:textId="77777777" w:rsidR="00081570" w:rsidRPr="008D247E" w:rsidRDefault="00BA6908" w:rsidP="00E70EF5">
      <w:pPr>
        <w:tabs>
          <w:tab w:val="left" w:pos="993"/>
        </w:tabs>
        <w:spacing w:before="120"/>
        <w:ind w:firstLine="720"/>
        <w:jc w:val="both"/>
        <w:rPr>
          <w:bCs w:val="0"/>
          <w:color w:val="000000"/>
          <w:lang w:val="nl-NL" w:eastAsia="en-US"/>
        </w:rPr>
      </w:pPr>
      <w:r w:rsidRPr="008D247E">
        <w:rPr>
          <w:bCs w:val="0"/>
          <w:color w:val="000000"/>
          <w:lang w:val="nl-NL" w:eastAsia="en-US"/>
        </w:rPr>
        <w:t>đ)</w:t>
      </w:r>
      <w:r w:rsidR="0063330B" w:rsidRPr="008D247E">
        <w:rPr>
          <w:bCs w:val="0"/>
          <w:color w:val="000000"/>
          <w:lang w:val="nl-NL" w:eastAsia="en-US"/>
        </w:rPr>
        <w:t xml:space="preserve"> Kết quả thực hiện Chỉ thị số 40-CT/TW</w:t>
      </w:r>
      <w:r w:rsidR="00081570" w:rsidRPr="008D247E">
        <w:rPr>
          <w:bCs w:val="0"/>
          <w:color w:val="000000"/>
          <w:lang w:val="nl-NL" w:eastAsia="en-US"/>
        </w:rPr>
        <w:t xml:space="preserve"> ngày 22/11/2014 của Ban Bí thư Trung ương Đảng: </w:t>
      </w:r>
    </w:p>
    <w:p w14:paraId="27B9C0CA" w14:textId="77777777" w:rsidR="00BA6908" w:rsidRPr="008D247E" w:rsidRDefault="0063330B" w:rsidP="00E70EF5">
      <w:pPr>
        <w:tabs>
          <w:tab w:val="left" w:pos="993"/>
        </w:tabs>
        <w:spacing w:before="120"/>
        <w:ind w:firstLine="720"/>
        <w:jc w:val="both"/>
        <w:rPr>
          <w:bCs w:val="0"/>
          <w:color w:val="000000"/>
          <w:lang w:val="nl-NL" w:eastAsia="en-US"/>
        </w:rPr>
      </w:pPr>
      <w:r w:rsidRPr="008D247E">
        <w:rPr>
          <w:bCs w:val="0"/>
          <w:color w:val="000000"/>
          <w:lang w:val="nl-NL" w:eastAsia="en-US"/>
        </w:rPr>
        <w:t xml:space="preserve">Chỉ thị số 40-CT/TW </w:t>
      </w:r>
      <w:r w:rsidR="00BA6908" w:rsidRPr="008D247E">
        <w:rPr>
          <w:bCs w:val="0"/>
          <w:color w:val="000000"/>
          <w:lang w:val="nl-NL" w:eastAsia="en-US"/>
        </w:rPr>
        <w:t xml:space="preserve">của Ban Bí thư </w:t>
      </w:r>
      <w:r w:rsidRPr="008D247E">
        <w:rPr>
          <w:bCs w:val="0"/>
          <w:color w:val="000000"/>
          <w:lang w:val="nl-NL" w:eastAsia="en-US"/>
        </w:rPr>
        <w:t xml:space="preserve">đã phát huy hiệu lực, hiệu quả trên phạm vi toàn quốc, có tác động tích cực đối với hoạt động tín dụng chính sách xã hội và hoạt động của NHCSXH, cụ thể: </w:t>
      </w:r>
    </w:p>
    <w:p w14:paraId="1C25C24D" w14:textId="77777777" w:rsidR="00BA6908" w:rsidRPr="008D247E" w:rsidRDefault="0063330B" w:rsidP="00E70EF5">
      <w:pPr>
        <w:tabs>
          <w:tab w:val="left" w:pos="993"/>
        </w:tabs>
        <w:spacing w:before="120"/>
        <w:ind w:firstLine="720"/>
        <w:jc w:val="both"/>
        <w:rPr>
          <w:bCs w:val="0"/>
          <w:color w:val="000000"/>
          <w:lang w:val="nl-NL" w:eastAsia="en-US"/>
        </w:rPr>
      </w:pPr>
      <w:r w:rsidRPr="008D247E">
        <w:rPr>
          <w:bCs w:val="0"/>
          <w:color w:val="000000"/>
          <w:lang w:val="nl-NL" w:eastAsia="en-US"/>
        </w:rPr>
        <w:t xml:space="preserve">(i) Tăng cường sự lãnh đạo, chỉ đạo của các cấp ủy đảng, chính quyền đối với hoạt động </w:t>
      </w:r>
      <w:r w:rsidR="00081570" w:rsidRPr="008D247E">
        <w:rPr>
          <w:bCs w:val="0"/>
          <w:color w:val="000000"/>
          <w:lang w:val="nl-NL" w:eastAsia="en-US"/>
        </w:rPr>
        <w:t>TDCSXH</w:t>
      </w:r>
      <w:r w:rsidRPr="008D247E">
        <w:rPr>
          <w:bCs w:val="0"/>
          <w:color w:val="000000"/>
          <w:lang w:val="nl-NL" w:eastAsia="en-US"/>
        </w:rPr>
        <w:t xml:space="preserve">: Cấp ủy, chính quyền các cấp đã thống nhất quan điểm </w:t>
      </w:r>
      <w:r w:rsidRPr="008D247E">
        <w:rPr>
          <w:bCs w:val="0"/>
          <w:color w:val="000000"/>
          <w:lang w:val="nl-NL" w:eastAsia="en-US"/>
        </w:rPr>
        <w:lastRenderedPageBreak/>
        <w:t>về vai trò, vị trí của tín dụng chính sách trong việc thực hiện mục tiêu giảm nghèo, giải quyết việc làm, xây dựng nông thôn mới, bảo đảm an sinh xã hội của địa phương. Trên cơ sở đó, quan tâm, tạo điều kiện thuận lợi cho hoạt động tín dụng chính sách xã hội, cụ thể: Đã bố trí 100% Chủ tịch UBND cấp xã tham gia Ban đại diện HĐQT NHCSXH cấp huyện; quan tâm bố trí nguồn vốn ủy thác cho vay; hỗ trợ phương tiện, trang thiết bị, trụ sở làm việc; bổ sung, xác nhận đối tượng vay vốn; chỉ đạo củng cố, nâng cao chất lượng tín dụng; quan tâm bố trí về địa điểm, thời gian, an ninh, an toàn đối với hoạt động giao dịch của NHCSXH tại Điểm giao dịch xã</w:t>
      </w:r>
      <w:r w:rsidR="00081570" w:rsidRPr="008D247E">
        <w:rPr>
          <w:bCs w:val="0"/>
          <w:color w:val="000000"/>
          <w:lang w:val="nl-NL" w:eastAsia="en-US"/>
        </w:rPr>
        <w:t>.</w:t>
      </w:r>
      <w:r w:rsidRPr="008D247E">
        <w:rPr>
          <w:bCs w:val="0"/>
          <w:color w:val="000000"/>
          <w:lang w:val="nl-NL" w:eastAsia="en-US"/>
        </w:rPr>
        <w:t xml:space="preserve"> </w:t>
      </w:r>
    </w:p>
    <w:p w14:paraId="6F9BD14C" w14:textId="77777777" w:rsidR="00BA6908" w:rsidRPr="008D247E" w:rsidRDefault="0063330B" w:rsidP="00E70EF5">
      <w:pPr>
        <w:tabs>
          <w:tab w:val="left" w:pos="993"/>
        </w:tabs>
        <w:spacing w:before="120"/>
        <w:ind w:firstLine="720"/>
        <w:jc w:val="both"/>
        <w:rPr>
          <w:bCs w:val="0"/>
          <w:color w:val="000000"/>
          <w:lang w:val="nl-NL" w:eastAsia="en-US"/>
        </w:rPr>
      </w:pPr>
      <w:r w:rsidRPr="008D247E">
        <w:rPr>
          <w:bCs w:val="0"/>
          <w:color w:val="000000"/>
          <w:lang w:val="nl-NL" w:eastAsia="en-US"/>
        </w:rPr>
        <w:t xml:space="preserve">(ii) Nâng cao trách nhiệm của Mặt trận Tổ quốc, các tổ chức </w:t>
      </w:r>
      <w:r w:rsidR="00081570" w:rsidRPr="008D247E">
        <w:rPr>
          <w:bCs w:val="0"/>
          <w:color w:val="000000"/>
          <w:lang w:val="nl-NL" w:eastAsia="en-US"/>
        </w:rPr>
        <w:t>CTXH</w:t>
      </w:r>
      <w:r w:rsidRPr="008D247E">
        <w:rPr>
          <w:bCs w:val="0"/>
          <w:color w:val="000000"/>
          <w:lang w:val="nl-NL" w:eastAsia="en-US"/>
        </w:rPr>
        <w:t xml:space="preserve"> trong việc thực hiện tín dụng chính sách xã hội thông qua việc chỉ đạo cấp cơ sở phối hợp tốt với NHCSXH; thực hiện công tác củng cố, nâng cao chất lượng tín dụng, chất lượng hoạt động tại những địa bàn còn chưa tốt; nhất là việc củng cố nâng cao chất lượng hoạt động của các Tổ TK&amp;VV, trong đó, tập trung hướng dẫn bình xét đối tượng vay vốn đúng quy định; đôn đốc thu hồi nợ đến hạn, nợ quá hạn; tăng cường kiểm tra giám sát, hướng dẫn người vay sử dụng vốn hiệu quả; tuyên truyền chủ trương, chính sách của Đảng, Chính phủ về </w:t>
      </w:r>
      <w:r w:rsidR="00081570" w:rsidRPr="008D247E">
        <w:rPr>
          <w:bCs w:val="0"/>
          <w:color w:val="000000"/>
          <w:lang w:val="nl-NL" w:eastAsia="en-US"/>
        </w:rPr>
        <w:t>TDCSXH.</w:t>
      </w:r>
      <w:r w:rsidRPr="008D247E">
        <w:rPr>
          <w:bCs w:val="0"/>
          <w:color w:val="000000"/>
          <w:lang w:val="nl-NL" w:eastAsia="en-US"/>
        </w:rPr>
        <w:t xml:space="preserve"> </w:t>
      </w:r>
    </w:p>
    <w:p w14:paraId="47B93BD5" w14:textId="77777777" w:rsidR="0063330B" w:rsidRPr="008D247E" w:rsidRDefault="0063330B" w:rsidP="00E70EF5">
      <w:pPr>
        <w:tabs>
          <w:tab w:val="left" w:pos="993"/>
        </w:tabs>
        <w:spacing w:before="120"/>
        <w:ind w:firstLine="720"/>
        <w:jc w:val="both"/>
        <w:rPr>
          <w:bCs w:val="0"/>
          <w:color w:val="000000"/>
          <w:lang w:val="nl-NL" w:eastAsia="en-US"/>
        </w:rPr>
      </w:pPr>
      <w:r w:rsidRPr="008D247E">
        <w:rPr>
          <w:bCs w:val="0"/>
          <w:color w:val="000000"/>
          <w:lang w:val="nl-NL" w:eastAsia="en-US"/>
        </w:rPr>
        <w:t xml:space="preserve">(iii) Tập trung nguồn lực: Từ khi thực hiện Chỉ thị 40-CT/TW, nguồn vốn ủy thác địa phương đã tăng thêm </w:t>
      </w:r>
      <w:r w:rsidR="00E80E35">
        <w:rPr>
          <w:bCs w:val="0"/>
          <w:color w:val="000000"/>
          <w:lang w:val="nl-NL" w:eastAsia="en-US"/>
        </w:rPr>
        <w:t>16.433</w:t>
      </w:r>
      <w:r w:rsidRPr="008D247E">
        <w:rPr>
          <w:bCs w:val="0"/>
          <w:color w:val="000000"/>
          <w:lang w:val="nl-NL" w:eastAsia="en-US"/>
        </w:rPr>
        <w:t xml:space="preserve"> tỷ </w:t>
      </w:r>
      <w:r w:rsidR="00081570" w:rsidRPr="008D247E">
        <w:rPr>
          <w:bCs w:val="0"/>
          <w:color w:val="000000"/>
          <w:lang w:val="nl-NL" w:eastAsia="en-US"/>
        </w:rPr>
        <w:t xml:space="preserve">đồng </w:t>
      </w:r>
      <w:r w:rsidRPr="008D247E">
        <w:rPr>
          <w:bCs w:val="0"/>
          <w:color w:val="000000"/>
          <w:lang w:val="nl-NL" w:eastAsia="en-US"/>
        </w:rPr>
        <w:t xml:space="preserve"> đưa tổng nguồn vốn ủy thác địa phương đến nay đạt </w:t>
      </w:r>
      <w:r w:rsidR="00E80E35">
        <w:rPr>
          <w:bCs w:val="0"/>
          <w:color w:val="000000"/>
          <w:lang w:val="nl-NL" w:eastAsia="en-US"/>
        </w:rPr>
        <w:t>20.315</w:t>
      </w:r>
      <w:r w:rsidRPr="008D247E">
        <w:rPr>
          <w:bCs w:val="0"/>
          <w:color w:val="000000"/>
          <w:lang w:val="nl-NL" w:eastAsia="en-US"/>
        </w:rPr>
        <w:t xml:space="preserve"> tỷ đồng. </w:t>
      </w:r>
    </w:p>
    <w:p w14:paraId="28393186" w14:textId="77777777" w:rsidR="0063330B" w:rsidRPr="008D247E" w:rsidRDefault="00E25EA9" w:rsidP="00E70EF5">
      <w:pPr>
        <w:tabs>
          <w:tab w:val="left" w:pos="993"/>
        </w:tabs>
        <w:spacing w:before="120"/>
        <w:ind w:firstLine="720"/>
        <w:jc w:val="both"/>
        <w:rPr>
          <w:bCs w:val="0"/>
          <w:color w:val="000000"/>
          <w:lang w:val="nl-NL" w:eastAsia="en-US"/>
        </w:rPr>
      </w:pPr>
      <w:r w:rsidRPr="008D247E">
        <w:rPr>
          <w:bCs w:val="0"/>
          <w:color w:val="000000"/>
          <w:lang w:val="nl-NL" w:eastAsia="en-US"/>
        </w:rPr>
        <w:t xml:space="preserve"> </w:t>
      </w:r>
      <w:r w:rsidR="00BA6908" w:rsidRPr="008D247E">
        <w:rPr>
          <w:bCs w:val="0"/>
          <w:color w:val="000000"/>
          <w:lang w:val="nl-NL" w:eastAsia="en-US"/>
        </w:rPr>
        <w:t>Tại Hội nghị trực tuyến về vai trò và hiệu quả tín dụng chính sách trong việc thực hiện mục tiêu giảm nghèo bền vững ngày 23/9/2019, Phó Thủ tướng Chính phủ Vương Đình Huệ, Trưởng Ban Chỉ đạo Trung ương các chương trình MTQG đánh giá:</w:t>
      </w:r>
      <w:r w:rsidR="00BA6908" w:rsidRPr="008D247E">
        <w:rPr>
          <w:bCs w:val="0"/>
          <w:i/>
          <w:color w:val="000000"/>
          <w:lang w:val="nl-NL" w:eastAsia="en-US"/>
        </w:rPr>
        <w:t xml:space="preserve"> </w:t>
      </w:r>
      <w:r w:rsidR="0063330B" w:rsidRPr="008D247E">
        <w:rPr>
          <w:bCs w:val="0"/>
          <w:i/>
          <w:color w:val="000000"/>
          <w:lang w:val="nl-NL" w:eastAsia="en-US"/>
        </w:rPr>
        <w:t>“NHCSXH và chính sách tín dụng là một trụ cột quan trọng của Chương trình MTQG về giảm nghèo bền vững. Nhờ trụ cột này, giai đoạn 2015 - 2018, số hộ nghèo giảm rất nhanh, góp phần đẩy lùi, ngăn chặn tín dụng đen, tạo nguồn lực cho các địa phương thực hiện Chương trình MTQG xây dựng nông thôn mới, giảm nghèo bền vững gắn với các đề án phát triển kinh tế - xã hội của địa phương, nâng cao đời sống vật chất, tinh thần cho người dân”</w:t>
      </w:r>
      <w:r w:rsidR="0063330B" w:rsidRPr="008D247E">
        <w:rPr>
          <w:bCs w:val="0"/>
          <w:color w:val="000000"/>
          <w:lang w:val="nl-NL" w:eastAsia="en-US"/>
        </w:rPr>
        <w:t xml:space="preserve"> </w:t>
      </w:r>
    </w:p>
    <w:p w14:paraId="352D9EAC" w14:textId="77777777" w:rsidR="0063330B" w:rsidRPr="008D247E" w:rsidRDefault="0063330B" w:rsidP="00E70EF5">
      <w:pPr>
        <w:tabs>
          <w:tab w:val="left" w:pos="993"/>
        </w:tabs>
        <w:spacing w:before="120"/>
        <w:ind w:firstLine="720"/>
        <w:jc w:val="both"/>
        <w:rPr>
          <w:bCs w:val="0"/>
          <w:lang w:val="nl-NL" w:eastAsia="en-US"/>
        </w:rPr>
      </w:pPr>
      <w:r w:rsidRPr="008D247E">
        <w:rPr>
          <w:bCs w:val="0"/>
          <w:color w:val="000000"/>
          <w:lang w:val="nl-NL" w:eastAsia="en-US"/>
        </w:rPr>
        <w:t xml:space="preserve">Hoạt động </w:t>
      </w:r>
      <w:r w:rsidR="00081570" w:rsidRPr="008D247E">
        <w:rPr>
          <w:bCs w:val="0"/>
          <w:color w:val="000000"/>
          <w:lang w:val="nl-NL" w:eastAsia="en-US"/>
        </w:rPr>
        <w:t xml:space="preserve">TDCSXH </w:t>
      </w:r>
      <w:r w:rsidRPr="008D247E">
        <w:rPr>
          <w:bCs w:val="0"/>
          <w:color w:val="000000"/>
          <w:lang w:val="nl-NL" w:eastAsia="en-US"/>
        </w:rPr>
        <w:t>đã góp phần quan trọng thực hiện có hiệu quả các chủ trương, chính sách, mục tiêu, nhiệm vụ mà Đảng, Nhà nước đã đề ra về giảm nghèo bền vững, xây dựng nông thôn mới, tập trung phát triển nguồn nhân lực, đảm bảo an sinh xã hội, ổn định chính trị, an ninh quốc phòng và phát triển kinh tế xã hội.</w:t>
      </w:r>
      <w:r w:rsidR="00E25EA9" w:rsidRPr="008D247E">
        <w:rPr>
          <w:bCs w:val="0"/>
          <w:color w:val="000000"/>
          <w:lang w:val="nl-NL" w:eastAsia="en-US"/>
        </w:rPr>
        <w:t xml:space="preserve"> </w:t>
      </w:r>
      <w:r w:rsidR="00E25EA9" w:rsidRPr="008D247E">
        <w:rPr>
          <w:bCs w:val="0"/>
          <w:i/>
          <w:shd w:val="clear" w:color="auto" w:fill="FFFFFF"/>
        </w:rPr>
        <w:t>“Chính sách tín dụng cho hộ nghèo là một trong những “điểm sáng” trong các chính sách giảm nghèo”</w:t>
      </w:r>
      <w:r w:rsidR="00E25EA9" w:rsidRPr="008D247E">
        <w:rPr>
          <w:bCs w:val="0"/>
          <w:shd w:val="clear" w:color="auto" w:fill="FFFFFF"/>
          <w:lang w:val="nl-NL"/>
        </w:rPr>
        <w:t xml:space="preserve"> -</w:t>
      </w:r>
      <w:r w:rsidR="00E25EA9" w:rsidRPr="008D247E">
        <w:rPr>
          <w:bCs w:val="0"/>
          <w:shd w:val="clear" w:color="auto" w:fill="FFFFFF"/>
        </w:rPr>
        <w:t xml:space="preserve"> nhận định của Quốc hội và Chính phủ cũng như xã hội càng thêm minh chứng cho hành trình kết quả hoạt động 17 năm của </w:t>
      </w:r>
      <w:r w:rsidR="00081570" w:rsidRPr="008D247E">
        <w:rPr>
          <w:bCs w:val="0"/>
          <w:shd w:val="clear" w:color="auto" w:fill="FFFFFF"/>
          <w:lang w:val="nl-NL"/>
        </w:rPr>
        <w:t>NHCSXH.</w:t>
      </w:r>
    </w:p>
    <w:p w14:paraId="322D00C8" w14:textId="77777777" w:rsidR="00823C66" w:rsidRPr="003B499D" w:rsidRDefault="00823C66" w:rsidP="00E70EF5">
      <w:pPr>
        <w:tabs>
          <w:tab w:val="left" w:pos="993"/>
        </w:tabs>
        <w:spacing w:before="120"/>
        <w:ind w:firstLine="720"/>
        <w:jc w:val="both"/>
        <w:rPr>
          <w:bCs w:val="0"/>
          <w:color w:val="000000"/>
          <w:lang w:val="nl-NL" w:eastAsia="en-US"/>
        </w:rPr>
      </w:pPr>
      <w:r w:rsidRPr="008D247E">
        <w:rPr>
          <w:bCs w:val="0"/>
          <w:color w:val="000000"/>
          <w:lang w:val="nl-NL" w:eastAsia="en-US"/>
        </w:rPr>
        <w:t>Những nỗ lực của tập thể cán bộ NHCSXH đã được Nhà nước ghi nhận và trao tặng Huân chương Độc lập hạng Ba (năm 2008) và Huân chương Độc lập hạng Nhì (năm 2012) và Huân chương Lao động hạng Nhất</w:t>
      </w:r>
      <w:r w:rsidR="00C354C0" w:rsidRPr="008D247E">
        <w:rPr>
          <w:bCs w:val="0"/>
          <w:color w:val="000000"/>
          <w:lang w:val="nl-NL" w:eastAsia="en-US"/>
        </w:rPr>
        <w:t xml:space="preserve"> (năm 2017)</w:t>
      </w:r>
      <w:r w:rsidRPr="008D247E">
        <w:rPr>
          <w:bCs w:val="0"/>
          <w:color w:val="000000"/>
          <w:lang w:val="nl-NL" w:eastAsia="en-US"/>
        </w:rPr>
        <w:t>.</w:t>
      </w:r>
    </w:p>
    <w:p w14:paraId="0383B966" w14:textId="77777777" w:rsidR="00270827" w:rsidRPr="003B499D" w:rsidRDefault="00E25EA9" w:rsidP="0081692B">
      <w:pPr>
        <w:tabs>
          <w:tab w:val="left" w:pos="993"/>
        </w:tabs>
        <w:spacing w:before="120"/>
        <w:ind w:firstLine="720"/>
        <w:jc w:val="both"/>
        <w:rPr>
          <w:b/>
          <w:bCs w:val="0"/>
          <w:color w:val="000000"/>
          <w:sz w:val="26"/>
          <w:szCs w:val="26"/>
          <w:lang w:val="nl-NL" w:eastAsia="en-US"/>
        </w:rPr>
      </w:pPr>
      <w:r w:rsidRPr="003B499D">
        <w:rPr>
          <w:b/>
          <w:bCs w:val="0"/>
          <w:color w:val="000000"/>
          <w:sz w:val="26"/>
          <w:szCs w:val="26"/>
          <w:lang w:val="nl-NL" w:eastAsia="en-US"/>
        </w:rPr>
        <w:t>II.</w:t>
      </w:r>
      <w:r w:rsidR="00270827" w:rsidRPr="003B499D">
        <w:rPr>
          <w:b/>
          <w:bCs w:val="0"/>
          <w:color w:val="000000"/>
          <w:sz w:val="26"/>
          <w:szCs w:val="26"/>
          <w:lang w:val="nl-NL" w:eastAsia="en-US"/>
        </w:rPr>
        <w:t xml:space="preserve"> VAI TRÒ CỦA CHỦ TỊCH UBND CẤP XÃ TRONG THỰC HIỆN TÍN DỤNG CHÍNH SÁCH XÃ HỘI</w:t>
      </w:r>
    </w:p>
    <w:p w14:paraId="6F6C2F21" w14:textId="77777777" w:rsidR="00823C66" w:rsidRPr="003B499D" w:rsidRDefault="00E25EA9" w:rsidP="00E70EF5">
      <w:pPr>
        <w:tabs>
          <w:tab w:val="left" w:pos="993"/>
        </w:tabs>
        <w:spacing w:before="120"/>
        <w:ind w:firstLine="720"/>
        <w:jc w:val="both"/>
        <w:rPr>
          <w:b/>
          <w:bCs w:val="0"/>
          <w:color w:val="000000"/>
          <w:lang w:val="nl-NL" w:eastAsia="en-US"/>
        </w:rPr>
      </w:pPr>
      <w:bookmarkStart w:id="1" w:name="loai_2"/>
      <w:bookmarkStart w:id="2" w:name="dieu_27"/>
      <w:bookmarkStart w:id="3" w:name="_Toc25221148"/>
      <w:bookmarkStart w:id="4" w:name="_Toc29632912"/>
      <w:r w:rsidRPr="003B499D">
        <w:rPr>
          <w:b/>
          <w:bCs w:val="0"/>
          <w:color w:val="000000"/>
          <w:lang w:val="nl-NL" w:eastAsia="en-US"/>
        </w:rPr>
        <w:lastRenderedPageBreak/>
        <w:t>1</w:t>
      </w:r>
      <w:r w:rsidR="00823C66" w:rsidRPr="003B499D">
        <w:rPr>
          <w:b/>
          <w:bCs w:val="0"/>
          <w:color w:val="000000"/>
          <w:lang w:val="nl-NL" w:eastAsia="en-US"/>
        </w:rPr>
        <w:t xml:space="preserve">. </w:t>
      </w:r>
      <w:r w:rsidRPr="003B499D">
        <w:rPr>
          <w:b/>
          <w:bCs w:val="0"/>
          <w:color w:val="000000"/>
          <w:lang w:val="nl-NL" w:eastAsia="en-US"/>
        </w:rPr>
        <w:t>Cơ sở xác định vai trò của Chủ tịch UBND cấp xã</w:t>
      </w:r>
    </w:p>
    <w:p w14:paraId="24590438" w14:textId="77777777" w:rsidR="00C354C0" w:rsidRPr="003B499D" w:rsidRDefault="003B499D" w:rsidP="00E70EF5">
      <w:pPr>
        <w:tabs>
          <w:tab w:val="left" w:pos="993"/>
        </w:tabs>
        <w:spacing w:before="120"/>
        <w:ind w:firstLine="720"/>
        <w:jc w:val="both"/>
        <w:rPr>
          <w:bCs w:val="0"/>
          <w:color w:val="000000"/>
          <w:lang w:val="nl-NL" w:eastAsia="en-US"/>
        </w:rPr>
      </w:pPr>
      <w:r>
        <w:rPr>
          <w:bCs w:val="0"/>
          <w:color w:val="000000"/>
          <w:lang w:val="nl-NL" w:eastAsia="en-US"/>
        </w:rPr>
        <w:t xml:space="preserve">- </w:t>
      </w:r>
      <w:r w:rsidR="003625AE" w:rsidRPr="003B499D">
        <w:rPr>
          <w:bCs w:val="0"/>
          <w:color w:val="000000"/>
          <w:lang w:val="nl-NL" w:eastAsia="en-US"/>
        </w:rPr>
        <w:t>Ngay từ khi thành lập</w:t>
      </w:r>
      <w:r>
        <w:rPr>
          <w:bCs w:val="0"/>
          <w:color w:val="000000"/>
          <w:lang w:val="nl-NL" w:eastAsia="en-US"/>
        </w:rPr>
        <w:t xml:space="preserve"> NHCSXH</w:t>
      </w:r>
      <w:r w:rsidR="003625AE" w:rsidRPr="003B499D">
        <w:rPr>
          <w:bCs w:val="0"/>
          <w:color w:val="000000"/>
          <w:lang w:val="nl-NL" w:eastAsia="en-US"/>
        </w:rPr>
        <w:t xml:space="preserve">, Chính phủ đã xác định vai trò của Chủ tịch UBND cấp xã trong thực hiện </w:t>
      </w:r>
      <w:bookmarkEnd w:id="1"/>
      <w:r w:rsidR="003625AE" w:rsidRPr="003B499D">
        <w:rPr>
          <w:bCs w:val="0"/>
          <w:color w:val="000000"/>
          <w:lang w:val="nl-NL" w:eastAsia="en-US"/>
        </w:rPr>
        <w:t xml:space="preserve">Nghị định </w:t>
      </w:r>
      <w:bookmarkStart w:id="5" w:name="loai_2_name"/>
      <w:r w:rsidR="003625AE" w:rsidRPr="003B499D">
        <w:rPr>
          <w:bCs w:val="0"/>
          <w:color w:val="000000"/>
          <w:lang w:val="nl-NL" w:eastAsia="en-US"/>
        </w:rPr>
        <w:t>số 78/2002/NĐ-CP ngày 04 tháng 10 năm 2002 về tín dụng đối với người nghèo và các đối tượng chính sách khác</w:t>
      </w:r>
      <w:bookmarkEnd w:id="5"/>
      <w:r>
        <w:rPr>
          <w:bCs w:val="0"/>
          <w:color w:val="000000"/>
          <w:lang w:val="nl-NL" w:eastAsia="en-US"/>
        </w:rPr>
        <w:t>.</w:t>
      </w:r>
      <w:r w:rsidR="003625AE" w:rsidRPr="003B499D">
        <w:rPr>
          <w:bCs w:val="0"/>
          <w:color w:val="000000"/>
          <w:lang w:val="nl-NL" w:eastAsia="en-US"/>
        </w:rPr>
        <w:t xml:space="preserve"> </w:t>
      </w:r>
      <w:r w:rsidRPr="003B499D">
        <w:rPr>
          <w:bCs w:val="0"/>
          <w:color w:val="000000"/>
          <w:lang w:val="nl-NL" w:eastAsia="en-US"/>
        </w:rPr>
        <w:t>Điều 27</w:t>
      </w:r>
      <w:r>
        <w:rPr>
          <w:bCs w:val="0"/>
          <w:color w:val="000000"/>
          <w:lang w:val="nl-NL" w:eastAsia="en-US"/>
        </w:rPr>
        <w:t xml:space="preserve"> của Nghị định</w:t>
      </w:r>
      <w:r w:rsidRPr="003B499D">
        <w:rPr>
          <w:bCs w:val="0"/>
          <w:color w:val="000000"/>
          <w:lang w:val="nl-NL" w:eastAsia="en-US"/>
        </w:rPr>
        <w:t xml:space="preserve"> </w:t>
      </w:r>
      <w:r>
        <w:rPr>
          <w:bCs w:val="0"/>
          <w:color w:val="000000"/>
          <w:lang w:val="nl-NL" w:eastAsia="en-US"/>
        </w:rPr>
        <w:t xml:space="preserve">đã </w:t>
      </w:r>
      <w:r w:rsidR="003625AE" w:rsidRPr="003B499D">
        <w:rPr>
          <w:bCs w:val="0"/>
          <w:color w:val="000000"/>
          <w:lang w:val="nl-NL" w:eastAsia="en-US"/>
        </w:rPr>
        <w:t xml:space="preserve">đưa </w:t>
      </w:r>
      <w:r>
        <w:rPr>
          <w:bCs w:val="0"/>
          <w:color w:val="000000"/>
          <w:lang w:val="nl-NL" w:eastAsia="en-US"/>
        </w:rPr>
        <w:t>rõ</w:t>
      </w:r>
      <w:r w:rsidR="003625AE" w:rsidRPr="003B499D">
        <w:rPr>
          <w:bCs w:val="0"/>
          <w:color w:val="000000"/>
          <w:lang w:val="nl-NL" w:eastAsia="en-US"/>
        </w:rPr>
        <w:t xml:space="preserve"> </w:t>
      </w:r>
      <w:r w:rsidR="002E55C4" w:rsidRPr="003B499D">
        <w:rPr>
          <w:bCs w:val="0"/>
          <w:color w:val="000000"/>
          <w:lang w:val="nl-NL" w:eastAsia="en-US"/>
        </w:rPr>
        <w:t>trách nhiệm</w:t>
      </w:r>
      <w:r w:rsidR="00C354C0" w:rsidRPr="003B499D">
        <w:rPr>
          <w:bCs w:val="0"/>
          <w:color w:val="000000"/>
          <w:lang w:val="nl-NL" w:eastAsia="en-US"/>
        </w:rPr>
        <w:t xml:space="preserve"> của Chủ tịch UBND cấp xã:</w:t>
      </w:r>
    </w:p>
    <w:p w14:paraId="06039C4F" w14:textId="77777777" w:rsidR="00C354C0" w:rsidRPr="003B499D" w:rsidRDefault="002E55C4"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(i) </w:t>
      </w:r>
      <w:bookmarkEnd w:id="2"/>
      <w:r w:rsidR="008D39D1" w:rsidRPr="003B499D">
        <w:rPr>
          <w:bCs w:val="0"/>
          <w:color w:val="000000"/>
          <w:lang w:val="nl-NL" w:eastAsia="en-US"/>
        </w:rPr>
        <w:t>Lập danh sách hộ nghèo theo chuẩn nghèo do Bộ Lao động Thương binh và Xã hội công bố</w:t>
      </w:r>
      <w:r w:rsidR="00C354C0" w:rsidRPr="003B499D">
        <w:rPr>
          <w:bCs w:val="0"/>
          <w:color w:val="000000"/>
          <w:lang w:val="nl-NL" w:eastAsia="en-US"/>
        </w:rPr>
        <w:t>;</w:t>
      </w:r>
      <w:r w:rsidRPr="003B499D">
        <w:rPr>
          <w:bCs w:val="0"/>
          <w:color w:val="000000"/>
          <w:lang w:val="nl-NL" w:eastAsia="en-US"/>
        </w:rPr>
        <w:t xml:space="preserve"> </w:t>
      </w:r>
    </w:p>
    <w:p w14:paraId="53902C82" w14:textId="77777777" w:rsidR="00C354C0" w:rsidRPr="003B499D" w:rsidRDefault="002E55C4"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(ii) </w:t>
      </w:r>
      <w:r w:rsidR="008D39D1" w:rsidRPr="003B499D">
        <w:rPr>
          <w:bCs w:val="0"/>
          <w:color w:val="000000"/>
          <w:lang w:val="nl-NL" w:eastAsia="en-US"/>
        </w:rPr>
        <w:t xml:space="preserve">Chỉ đạo việc thành lập và chấp thuận hoạt động của Tổ </w:t>
      </w:r>
      <w:r w:rsidR="00C354C0" w:rsidRPr="003B499D">
        <w:rPr>
          <w:bCs w:val="0"/>
          <w:color w:val="000000"/>
          <w:lang w:val="nl-NL" w:eastAsia="en-US"/>
        </w:rPr>
        <w:t>TK&amp;VV;</w:t>
      </w:r>
      <w:r w:rsidRPr="003B499D">
        <w:rPr>
          <w:bCs w:val="0"/>
          <w:color w:val="000000"/>
          <w:lang w:val="nl-NL" w:eastAsia="en-US"/>
        </w:rPr>
        <w:t xml:space="preserve"> </w:t>
      </w:r>
    </w:p>
    <w:p w14:paraId="5D085EB3" w14:textId="77777777" w:rsidR="00C354C0" w:rsidRPr="003B499D" w:rsidRDefault="002E55C4"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(iii) </w:t>
      </w:r>
      <w:r w:rsidR="008D39D1" w:rsidRPr="003B499D">
        <w:rPr>
          <w:bCs w:val="0"/>
          <w:color w:val="000000"/>
          <w:lang w:val="nl-NL" w:eastAsia="en-US"/>
        </w:rPr>
        <w:t xml:space="preserve">Tổ chức và chỉ đạo Ban Chỉ đạo Chương trình xoá đói, giảm nghèo cấp xã phối hợp với các tổ chức </w:t>
      </w:r>
      <w:r w:rsidR="00081570" w:rsidRPr="003B499D">
        <w:rPr>
          <w:bCs w:val="0"/>
          <w:color w:val="000000"/>
          <w:lang w:val="nl-NL" w:eastAsia="en-US"/>
        </w:rPr>
        <w:t>CTXH</w:t>
      </w:r>
      <w:r w:rsidR="008D39D1" w:rsidRPr="003B499D">
        <w:rPr>
          <w:bCs w:val="0"/>
          <w:color w:val="000000"/>
          <w:lang w:val="nl-NL" w:eastAsia="en-US"/>
        </w:rPr>
        <w:t xml:space="preserve"> giám sát việc bình xét hộ nghèo và các đối tượng chính sách khác được vay vốn, bảo đảm dân chủ và công khai, xác nhận danh sách hộ nghèo vay vốn, phối hợp với tổ chức cho vay, Tổ </w:t>
      </w:r>
      <w:r w:rsidR="00C354C0" w:rsidRPr="003B499D">
        <w:rPr>
          <w:bCs w:val="0"/>
          <w:color w:val="000000"/>
          <w:lang w:val="nl-NL" w:eastAsia="en-US"/>
        </w:rPr>
        <w:t>TK&amp;VV</w:t>
      </w:r>
      <w:r w:rsidR="008D39D1" w:rsidRPr="003B499D">
        <w:rPr>
          <w:bCs w:val="0"/>
          <w:color w:val="000000"/>
          <w:lang w:val="nl-NL" w:eastAsia="en-US"/>
        </w:rPr>
        <w:t xml:space="preserve"> kiểm tra việc sử dụng vốn vay và đôn đốc thu hồi nợ</w:t>
      </w:r>
      <w:r w:rsidR="00C354C0" w:rsidRPr="003B499D">
        <w:rPr>
          <w:bCs w:val="0"/>
          <w:color w:val="000000"/>
          <w:lang w:val="nl-NL" w:eastAsia="en-US"/>
        </w:rPr>
        <w:t>;</w:t>
      </w:r>
      <w:r w:rsidRPr="003B499D">
        <w:rPr>
          <w:bCs w:val="0"/>
          <w:color w:val="000000"/>
          <w:lang w:val="nl-NL" w:eastAsia="en-US"/>
        </w:rPr>
        <w:t xml:space="preserve"> </w:t>
      </w:r>
    </w:p>
    <w:p w14:paraId="2525F350" w14:textId="77777777" w:rsidR="00C354C0" w:rsidRPr="003B499D" w:rsidRDefault="002E55C4"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(iv) </w:t>
      </w:r>
      <w:r w:rsidR="008D39D1" w:rsidRPr="003B499D">
        <w:rPr>
          <w:bCs w:val="0"/>
          <w:color w:val="000000"/>
          <w:lang w:val="nl-NL" w:eastAsia="en-US"/>
        </w:rPr>
        <w:t>Có ý kiến về đề nghị của Người vay đối với các trường hợp xin gia hạn nợ và xử lý rủi ro</w:t>
      </w:r>
      <w:r w:rsidR="00C354C0" w:rsidRPr="003B499D">
        <w:rPr>
          <w:bCs w:val="0"/>
          <w:color w:val="000000"/>
          <w:lang w:val="nl-NL" w:eastAsia="en-US"/>
        </w:rPr>
        <w:t>;</w:t>
      </w:r>
    </w:p>
    <w:p w14:paraId="3BF40853" w14:textId="77777777" w:rsidR="008D39D1" w:rsidRPr="003B499D" w:rsidRDefault="002E55C4"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(v) </w:t>
      </w:r>
      <w:r w:rsidR="008D39D1" w:rsidRPr="003B499D">
        <w:rPr>
          <w:bCs w:val="0"/>
          <w:color w:val="000000"/>
          <w:lang w:val="nl-NL" w:eastAsia="en-US"/>
        </w:rPr>
        <w:t xml:space="preserve">Phối hợp với các Ban, ngành chức năng ở cấp huyện, các tổ chức </w:t>
      </w:r>
      <w:r w:rsidR="00C354C0" w:rsidRPr="003B499D">
        <w:rPr>
          <w:bCs w:val="0"/>
          <w:color w:val="000000"/>
          <w:lang w:val="nl-NL" w:eastAsia="en-US"/>
        </w:rPr>
        <w:t>C</w:t>
      </w:r>
      <w:r w:rsidR="008D39D1" w:rsidRPr="003B499D">
        <w:rPr>
          <w:bCs w:val="0"/>
          <w:color w:val="000000"/>
          <w:lang w:val="nl-NL" w:eastAsia="en-US"/>
        </w:rPr>
        <w:t xml:space="preserve">hính trị xã hội, tổ chức tài trợ và tổ chức cho vay mở các lớp hướng dẫn về kỹ thuật trồng trọt, chăn nuôi, chế biến, kiến thức về thị trường..., quy chế vay vốn, trả nợ của </w:t>
      </w:r>
      <w:r w:rsidR="00C354C0" w:rsidRPr="003B499D">
        <w:rPr>
          <w:bCs w:val="0"/>
          <w:color w:val="000000"/>
          <w:lang w:val="nl-NL" w:eastAsia="en-US"/>
        </w:rPr>
        <w:t>NHCSXH</w:t>
      </w:r>
      <w:r w:rsidR="008D39D1" w:rsidRPr="003B499D">
        <w:rPr>
          <w:bCs w:val="0"/>
          <w:color w:val="000000"/>
          <w:lang w:val="nl-NL" w:eastAsia="en-US"/>
        </w:rPr>
        <w:t>.</w:t>
      </w:r>
    </w:p>
    <w:p w14:paraId="1BF01DD7" w14:textId="77777777" w:rsidR="003B499D" w:rsidRDefault="003B499D" w:rsidP="00E70EF5">
      <w:pPr>
        <w:tabs>
          <w:tab w:val="left" w:pos="993"/>
        </w:tabs>
        <w:spacing w:before="120"/>
        <w:ind w:firstLine="720"/>
        <w:jc w:val="both"/>
        <w:rPr>
          <w:bCs w:val="0"/>
          <w:color w:val="000000"/>
          <w:lang w:val="nl-NL" w:eastAsia="en-US"/>
        </w:rPr>
      </w:pPr>
      <w:r>
        <w:rPr>
          <w:bCs w:val="0"/>
          <w:color w:val="000000"/>
          <w:lang w:val="nl-NL" w:eastAsia="en-US"/>
        </w:rPr>
        <w:t xml:space="preserve">- </w:t>
      </w:r>
      <w:r w:rsidR="00582DCE" w:rsidRPr="003B499D">
        <w:rPr>
          <w:bCs w:val="0"/>
          <w:color w:val="000000"/>
          <w:lang w:val="nl-NL" w:eastAsia="en-US"/>
        </w:rPr>
        <w:t xml:space="preserve">Ngày 02/3/2015, Văn phòng Chính phủ có </w:t>
      </w:r>
      <w:r w:rsidR="00C354C0" w:rsidRPr="003B499D">
        <w:rPr>
          <w:bCs w:val="0"/>
          <w:color w:val="000000"/>
          <w:lang w:val="nl-NL" w:eastAsia="en-US"/>
        </w:rPr>
        <w:t>C</w:t>
      </w:r>
      <w:r w:rsidR="00582DCE" w:rsidRPr="003B499D">
        <w:rPr>
          <w:bCs w:val="0"/>
          <w:color w:val="000000"/>
          <w:lang w:val="nl-NL" w:eastAsia="en-US"/>
        </w:rPr>
        <w:t>ông văn số 1423/VPCP-KTTH thông báo ý kiến của Phó Thủ tướng Vũ Văn Ninh về việc bổ sung Chủ tịch UBND xã vào Ban đại diện HĐQT NHCSXH cấp huyện</w:t>
      </w:r>
      <w:r>
        <w:rPr>
          <w:bCs w:val="0"/>
          <w:color w:val="000000"/>
          <w:lang w:val="nl-NL" w:eastAsia="en-US"/>
        </w:rPr>
        <w:t>:</w:t>
      </w:r>
    </w:p>
    <w:p w14:paraId="65B571BB" w14:textId="77777777" w:rsidR="003B499D" w:rsidRDefault="00582DCE"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(i) Đồng ý chủ trương cho phép bổ sung Chủ tịch </w:t>
      </w:r>
      <w:r w:rsidR="00C354C0" w:rsidRPr="003B499D">
        <w:rPr>
          <w:bCs w:val="0"/>
          <w:color w:val="000000"/>
          <w:lang w:val="nl-NL" w:eastAsia="en-US"/>
        </w:rPr>
        <w:t xml:space="preserve">UBND </w:t>
      </w:r>
      <w:r w:rsidRPr="003B499D">
        <w:rPr>
          <w:bCs w:val="0"/>
          <w:color w:val="000000"/>
          <w:lang w:val="nl-NL" w:eastAsia="en-US"/>
        </w:rPr>
        <w:t xml:space="preserve">cấp xã tham gia Ban đại diện </w:t>
      </w:r>
      <w:r w:rsidR="00C354C0" w:rsidRPr="003B499D">
        <w:rPr>
          <w:bCs w:val="0"/>
          <w:color w:val="000000"/>
          <w:lang w:val="nl-NL" w:eastAsia="en-US"/>
        </w:rPr>
        <w:t xml:space="preserve">HĐQT NHCSXH </w:t>
      </w:r>
      <w:r w:rsidRPr="003B499D">
        <w:rPr>
          <w:bCs w:val="0"/>
          <w:color w:val="000000"/>
          <w:lang w:val="nl-NL" w:eastAsia="en-US"/>
        </w:rPr>
        <w:t xml:space="preserve">cấp huyện. </w:t>
      </w:r>
      <w:r w:rsidR="00C354C0" w:rsidRPr="003B499D">
        <w:rPr>
          <w:bCs w:val="0"/>
          <w:color w:val="000000"/>
          <w:lang w:val="nl-NL" w:eastAsia="en-US"/>
        </w:rPr>
        <w:t xml:space="preserve">UBND </w:t>
      </w:r>
      <w:r w:rsidRPr="003B499D">
        <w:rPr>
          <w:bCs w:val="0"/>
          <w:color w:val="000000"/>
          <w:lang w:val="nl-NL" w:eastAsia="en-US"/>
        </w:rPr>
        <w:t xml:space="preserve">các tỉnh, thành phố chỉ đạo Chủ tịch </w:t>
      </w:r>
      <w:r w:rsidR="00C354C0" w:rsidRPr="003B499D">
        <w:rPr>
          <w:bCs w:val="0"/>
          <w:color w:val="000000"/>
          <w:lang w:val="nl-NL" w:eastAsia="en-US"/>
        </w:rPr>
        <w:t>UBND</w:t>
      </w:r>
      <w:r w:rsidRPr="003B499D">
        <w:rPr>
          <w:bCs w:val="0"/>
          <w:color w:val="000000"/>
          <w:lang w:val="nl-NL" w:eastAsia="en-US"/>
        </w:rPr>
        <w:t xml:space="preserve"> cấp huyện xem xét quyết định cụ thể theo thẩm quyền, đảm bảo phù hợp với tình hình thực tế ở từng địa phương </w:t>
      </w:r>
    </w:p>
    <w:p w14:paraId="7CD90EB6" w14:textId="77777777" w:rsidR="00582DCE" w:rsidRPr="003B499D" w:rsidRDefault="00582DCE"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(ii) </w:t>
      </w:r>
      <w:r w:rsidR="00C354C0" w:rsidRPr="003B499D">
        <w:rPr>
          <w:bCs w:val="0"/>
          <w:color w:val="000000"/>
          <w:lang w:val="nl-NL" w:eastAsia="en-US"/>
        </w:rPr>
        <w:t>NHCSXH</w:t>
      </w:r>
      <w:r w:rsidRPr="003B499D">
        <w:rPr>
          <w:bCs w:val="0"/>
          <w:color w:val="000000"/>
          <w:lang w:val="nl-NL" w:eastAsia="en-US"/>
        </w:rPr>
        <w:t xml:space="preserve"> phối hợp với </w:t>
      </w:r>
      <w:r w:rsidR="00C354C0" w:rsidRPr="003B499D">
        <w:rPr>
          <w:bCs w:val="0"/>
          <w:color w:val="000000"/>
          <w:lang w:val="nl-NL" w:eastAsia="en-US"/>
        </w:rPr>
        <w:t xml:space="preserve">UBND </w:t>
      </w:r>
      <w:r w:rsidRPr="003B499D">
        <w:rPr>
          <w:bCs w:val="0"/>
          <w:color w:val="000000"/>
          <w:lang w:val="nl-NL" w:eastAsia="en-US"/>
        </w:rPr>
        <w:t>các cấp trong việc lựa chọn thời điểm thực hiện phù hợp với yêu cầu thực tiễn của từng địa phương, đảm bảo hiệu quả, thiết thực.</w:t>
      </w:r>
    </w:p>
    <w:p w14:paraId="2E165F05" w14:textId="77777777" w:rsidR="00081570" w:rsidRPr="003B499D" w:rsidRDefault="003B499D" w:rsidP="00E70EF5">
      <w:pPr>
        <w:tabs>
          <w:tab w:val="left" w:pos="993"/>
        </w:tabs>
        <w:spacing w:before="120"/>
        <w:ind w:firstLine="720"/>
        <w:jc w:val="both"/>
        <w:rPr>
          <w:bCs w:val="0"/>
          <w:color w:val="000000"/>
          <w:lang w:val="nl-NL" w:eastAsia="en-US"/>
        </w:rPr>
      </w:pPr>
      <w:bookmarkStart w:id="6" w:name="bookmark3"/>
      <w:r>
        <w:rPr>
          <w:bCs w:val="0"/>
          <w:color w:val="000000"/>
          <w:lang w:val="nl-NL" w:eastAsia="en-US"/>
        </w:rPr>
        <w:t xml:space="preserve">- </w:t>
      </w:r>
      <w:r w:rsidR="00C354C0" w:rsidRPr="003B499D">
        <w:rPr>
          <w:bCs w:val="0"/>
          <w:color w:val="000000"/>
          <w:lang w:val="nl-NL" w:eastAsia="en-US"/>
        </w:rPr>
        <w:t xml:space="preserve">Chỉ thị </w:t>
      </w:r>
      <w:r w:rsidR="00081570" w:rsidRPr="003B499D">
        <w:rPr>
          <w:bCs w:val="0"/>
          <w:color w:val="000000"/>
          <w:lang w:val="nl-NL" w:eastAsia="en-US"/>
        </w:rPr>
        <w:t xml:space="preserve">số </w:t>
      </w:r>
      <w:r w:rsidR="00C354C0" w:rsidRPr="003B499D">
        <w:rPr>
          <w:bCs w:val="0"/>
          <w:color w:val="000000"/>
          <w:lang w:val="nl-NL" w:eastAsia="en-US"/>
        </w:rPr>
        <w:t>40-CT/TW của Ban Bí thư về t</w:t>
      </w:r>
      <w:r w:rsidR="002E55C4" w:rsidRPr="003B499D">
        <w:rPr>
          <w:bCs w:val="0"/>
          <w:color w:val="000000"/>
          <w:lang w:val="nl-NL" w:eastAsia="en-US"/>
        </w:rPr>
        <w:t xml:space="preserve">ăng cường sự lãnh đạo, chỉ đạo của các cấp ủy đảng, chính quyền đối với hoạt động </w:t>
      </w:r>
      <w:bookmarkEnd w:id="6"/>
      <w:r w:rsidR="00081570" w:rsidRPr="003B499D">
        <w:rPr>
          <w:bCs w:val="0"/>
          <w:color w:val="000000"/>
          <w:lang w:val="nl-NL" w:eastAsia="en-US"/>
        </w:rPr>
        <w:t>TDCSXH</w:t>
      </w:r>
      <w:r w:rsidR="00C354C0" w:rsidRPr="003B499D">
        <w:rPr>
          <w:bCs w:val="0"/>
          <w:color w:val="000000"/>
          <w:lang w:val="nl-NL" w:eastAsia="en-US"/>
        </w:rPr>
        <w:t xml:space="preserve"> chỉ rõ:</w:t>
      </w:r>
      <w:r w:rsidR="002E55C4" w:rsidRPr="003B499D">
        <w:rPr>
          <w:bCs w:val="0"/>
          <w:color w:val="000000"/>
          <w:lang w:val="nl-NL" w:eastAsia="en-US"/>
        </w:rPr>
        <w:t xml:space="preserve"> </w:t>
      </w:r>
    </w:p>
    <w:p w14:paraId="2B4802E2" w14:textId="77777777" w:rsidR="00081570" w:rsidRPr="003B499D" w:rsidRDefault="002E55C4"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(i) Các cấp ủy đảng, chính quyền các cấp cần xác định nhiệm vụ lãnh đạo, chỉ đạo đối với hoạt động tín dụng chính sách xã hội là một trong những nhiệm vụ trong chương trình và kế hoạch, hoạt động thường xuyên của các cấp ủy, các ngành, địa phương và đơn vị. Tổ chức thực hiện tốt chủ trương huy động các nguồn lực cho tín dụng chính sách xã hội gắn với phát triển nông nghiệp, nông thôn, phát triển giáo dục, dạy nghề, tạo việc làm, bảo đảm an sinh xã hội và giảm nghèo bền vững </w:t>
      </w:r>
    </w:p>
    <w:p w14:paraId="04A35732" w14:textId="77777777" w:rsidR="002E55C4" w:rsidRPr="003B499D" w:rsidRDefault="002E55C4"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(ii) Nâng cao trách nhiệm lãnh đạo, chỉ đạo của cấp ủy đảng, chính quyền trong việc củng cố, nâng cao chất lượng </w:t>
      </w:r>
      <w:r w:rsidR="00081570" w:rsidRPr="003B499D">
        <w:rPr>
          <w:bCs w:val="0"/>
          <w:color w:val="000000"/>
          <w:lang w:val="nl-NL" w:eastAsia="en-US"/>
        </w:rPr>
        <w:t>TDCSXH</w:t>
      </w:r>
      <w:r w:rsidRPr="003B499D">
        <w:rPr>
          <w:bCs w:val="0"/>
          <w:color w:val="000000"/>
          <w:lang w:val="nl-NL" w:eastAsia="en-US"/>
        </w:rPr>
        <w:t xml:space="preserve">; công tác điều tra, xác định </w:t>
      </w:r>
      <w:r w:rsidRPr="003B499D">
        <w:rPr>
          <w:bCs w:val="0"/>
          <w:color w:val="000000"/>
          <w:lang w:val="nl-NL" w:eastAsia="en-US"/>
        </w:rPr>
        <w:lastRenderedPageBreak/>
        <w:t xml:space="preserve">đối tượng được vay vốn; phối hợp giữa các hoạt động huấn luyện kỹ thuật, đào tạo nghề và chuyển giao công nghệ với hoạt động cho vay vốn của </w:t>
      </w:r>
      <w:r w:rsidR="00C354C0" w:rsidRPr="003B499D">
        <w:rPr>
          <w:bCs w:val="0"/>
          <w:color w:val="000000"/>
          <w:lang w:val="nl-NL" w:eastAsia="en-US"/>
        </w:rPr>
        <w:t>NHCSXH</w:t>
      </w:r>
      <w:r w:rsidRPr="003B499D">
        <w:rPr>
          <w:bCs w:val="0"/>
          <w:color w:val="000000"/>
          <w:lang w:val="nl-NL" w:eastAsia="en-US"/>
        </w:rPr>
        <w:t>, giúp người vay sử dụng vốn có hiệu quả.</w:t>
      </w:r>
    </w:p>
    <w:p w14:paraId="0954CA65" w14:textId="77777777" w:rsidR="00823C66" w:rsidRPr="003B499D" w:rsidRDefault="00E25EA9" w:rsidP="00E70EF5">
      <w:pPr>
        <w:tabs>
          <w:tab w:val="left" w:pos="993"/>
        </w:tabs>
        <w:spacing w:before="120"/>
        <w:ind w:firstLine="720"/>
        <w:jc w:val="both"/>
        <w:rPr>
          <w:b/>
          <w:bCs w:val="0"/>
          <w:color w:val="000000"/>
          <w:lang w:val="nl-NL" w:eastAsia="en-US"/>
        </w:rPr>
      </w:pPr>
      <w:r w:rsidRPr="003B499D">
        <w:rPr>
          <w:b/>
          <w:bCs w:val="0"/>
          <w:color w:val="000000"/>
          <w:lang w:val="nl-NL" w:eastAsia="en-US"/>
        </w:rPr>
        <w:t>2</w:t>
      </w:r>
      <w:r w:rsidR="00823C66" w:rsidRPr="003B499D">
        <w:rPr>
          <w:b/>
          <w:bCs w:val="0"/>
          <w:color w:val="000000"/>
          <w:lang w:val="nl-NL" w:eastAsia="en-US"/>
        </w:rPr>
        <w:t xml:space="preserve">. </w:t>
      </w:r>
      <w:r w:rsidRPr="003B499D">
        <w:rPr>
          <w:b/>
          <w:bCs w:val="0"/>
          <w:color w:val="000000"/>
          <w:lang w:val="nl-NL" w:eastAsia="en-US"/>
        </w:rPr>
        <w:t xml:space="preserve">Vai trò của Chủ tịch UBND cấp xã trong thực hiện </w:t>
      </w:r>
      <w:r w:rsidR="003B499D">
        <w:rPr>
          <w:b/>
          <w:bCs w:val="0"/>
          <w:color w:val="000000"/>
          <w:lang w:val="nl-NL" w:eastAsia="en-US"/>
        </w:rPr>
        <w:t xml:space="preserve">tín dụng </w:t>
      </w:r>
      <w:r w:rsidRPr="003B499D">
        <w:rPr>
          <w:b/>
          <w:bCs w:val="0"/>
          <w:color w:val="000000"/>
          <w:lang w:val="nl-NL" w:eastAsia="en-US"/>
        </w:rPr>
        <w:t>CSXH</w:t>
      </w:r>
    </w:p>
    <w:p w14:paraId="14E54522" w14:textId="77777777" w:rsidR="00C26CF3" w:rsidRPr="003B499D" w:rsidRDefault="00C354C0" w:rsidP="00E70EF5">
      <w:pPr>
        <w:tabs>
          <w:tab w:val="left" w:pos="993"/>
        </w:tabs>
        <w:spacing w:before="120"/>
        <w:ind w:firstLine="720"/>
        <w:jc w:val="both"/>
        <w:rPr>
          <w:bCs w:val="0"/>
          <w:color w:val="000000"/>
          <w:lang w:val="nl-NL" w:eastAsia="en-US"/>
        </w:rPr>
      </w:pPr>
      <w:r w:rsidRPr="003B499D">
        <w:rPr>
          <w:bCs w:val="0"/>
          <w:color w:val="000000"/>
          <w:lang w:val="nl-NL" w:eastAsia="en-US"/>
        </w:rPr>
        <w:t>a)</w:t>
      </w:r>
      <w:r w:rsidR="00C26CF3" w:rsidRPr="003B499D">
        <w:rPr>
          <w:bCs w:val="0"/>
          <w:color w:val="000000"/>
          <w:lang w:val="nl-NL" w:eastAsia="en-US"/>
        </w:rPr>
        <w:t xml:space="preserve"> Chủ trì chỉ đạo và triển khai thực hiện hoạt động TDCSXH trên địa bàn</w:t>
      </w:r>
      <w:bookmarkEnd w:id="3"/>
      <w:bookmarkEnd w:id="4"/>
    </w:p>
    <w:p w14:paraId="3A99E4EC" w14:textId="77777777" w:rsidR="002D4EBF" w:rsidRPr="003B499D" w:rsidRDefault="002D4EBF"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Trực tiếp chỉ đạo và triển khai thực hiện các chương trình tín dụng của NHCSXH trên địa bàn đảm bảo đúng đối tượng được thụ hưởng chính sách theo quy định; chỉ đạo lồng ghép thực hiện các chương trình TDCSXH với định hướng phát triển kinh tế xã hội của địa phương góp phần thực hiện mục tiêu Chương trình giảm nghèo, xây dựng nông thôn mới. </w:t>
      </w:r>
    </w:p>
    <w:p w14:paraId="3CEFF4B9" w14:textId="77777777" w:rsidR="00C26CF3" w:rsidRPr="003B499D" w:rsidRDefault="00823C66" w:rsidP="00E70EF5">
      <w:pPr>
        <w:tabs>
          <w:tab w:val="left" w:pos="993"/>
        </w:tabs>
        <w:spacing w:before="120"/>
        <w:ind w:firstLine="720"/>
        <w:jc w:val="both"/>
        <w:rPr>
          <w:bCs w:val="0"/>
          <w:color w:val="000000"/>
          <w:lang w:val="nl-NL" w:eastAsia="en-US"/>
        </w:rPr>
      </w:pPr>
      <w:r w:rsidRPr="003B499D">
        <w:rPr>
          <w:bCs w:val="0"/>
          <w:color w:val="000000"/>
          <w:lang w:val="nl-NL" w:eastAsia="en-US"/>
        </w:rPr>
        <w:t>C</w:t>
      </w:r>
      <w:r w:rsidR="00C26CF3" w:rsidRPr="003B499D">
        <w:rPr>
          <w:bCs w:val="0"/>
          <w:color w:val="000000"/>
          <w:lang w:val="nl-NL" w:eastAsia="en-US"/>
        </w:rPr>
        <w:t xml:space="preserve">ác nội dung liên quan đến TDCSXH đã được Chủ tịch UBND cấp xã tham mưu đưa vào chương trình, kế hoạch, hoạt động thường xuyên, định kỳ của Đảng ủy và UBND cấp xã. Trên cơ sở Nghị quyết, chỉ đạo của HĐQT và Ban đại diện HĐQT NHCSXH các cấp, của Đảng ủy, UBND cấp xã, Chủ tịch UBND cấp xã đã chỉ đạo toàn diện hoạt động TDCSXH tại địa phương. Từ việc triển khai, phổ biến các chương trình, chính sách tín dụng mới đến việc chỉ đạo rà soát nhu cầu vay vốn, xây dựng chỉ tiêu kế hoạch tín dụng theo từng năm và giai đoạn; phân bổ chỉ tiêu tăng trưởng dư nợ đến tận thôn, ấp; quan tâm chỉ đạo các tổ chức, cá nhân có liên quan quản lý tốt nguồn vốn đã cho vay từ khâu bình xét cho vay, xác nhận đối tượng, giám sát, hướng dẫn hộ vay sử dụng vốn vay, đôn đốc thực hiện các cam kết với Ngân hàng, với Tổ TK&amp;VV, thực hiện trả nợ khi đến hạn và xử lý những vấn đề liên quan. </w:t>
      </w:r>
    </w:p>
    <w:p w14:paraId="5C8C1F84" w14:textId="77777777" w:rsidR="00C26CF3" w:rsidRPr="003B499D" w:rsidRDefault="00C354C0" w:rsidP="00E70EF5">
      <w:pPr>
        <w:tabs>
          <w:tab w:val="left" w:pos="993"/>
        </w:tabs>
        <w:spacing w:before="120"/>
        <w:ind w:firstLine="720"/>
        <w:jc w:val="both"/>
        <w:rPr>
          <w:bCs w:val="0"/>
          <w:color w:val="000000"/>
          <w:lang w:val="nl-NL" w:eastAsia="en-US"/>
        </w:rPr>
      </w:pPr>
      <w:bookmarkStart w:id="7" w:name="_Toc25221150"/>
      <w:bookmarkStart w:id="8" w:name="_Toc29632913"/>
      <w:r w:rsidRPr="003B499D">
        <w:rPr>
          <w:bCs w:val="0"/>
          <w:color w:val="000000"/>
          <w:lang w:val="nl-NL" w:eastAsia="en-US"/>
        </w:rPr>
        <w:t>b)</w:t>
      </w:r>
      <w:r w:rsidR="00C26CF3" w:rsidRPr="003B499D">
        <w:rPr>
          <w:bCs w:val="0"/>
          <w:color w:val="000000"/>
          <w:lang w:val="nl-NL" w:eastAsia="en-US"/>
        </w:rPr>
        <w:t xml:space="preserve"> Nghiên cứu, đề xuất tham mưu bổ sung, sửa đổi chính sách tín dụng</w:t>
      </w:r>
      <w:bookmarkEnd w:id="7"/>
      <w:bookmarkEnd w:id="8"/>
    </w:p>
    <w:p w14:paraId="06A201A5"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t>Với vai trò là thành viên Ban đại diện HĐQT NHCSXH cấp huyện, chịu trách nhiệm trực tiếp trong triển khai TDCSXH tại địa phương, thông qua quá trình chỉ đạo, điều hành, kiểm tra, giám sát hoạt động của các tổ chức, cá nhân liên quan, Chủ tịch UBND cấp xã chủ động nắm bắt những khó khăn, vướng mắc từ cơ sở, nhất là từ các đối tượng thụ hưởng chính sách để phản ánh, kiến nghị kịp thời với Ban đại diện HĐQT NHCSXH cấp huyện.</w:t>
      </w:r>
      <w:r w:rsidR="00321B05" w:rsidRPr="003B499D">
        <w:rPr>
          <w:bCs w:val="0"/>
          <w:color w:val="000000"/>
          <w:lang w:val="nl-NL" w:eastAsia="en-US"/>
        </w:rPr>
        <w:t xml:space="preserve"> </w:t>
      </w:r>
      <w:r w:rsidRPr="003B499D">
        <w:rPr>
          <w:bCs w:val="0"/>
          <w:color w:val="000000"/>
          <w:lang w:val="nl-NL" w:eastAsia="en-US"/>
        </w:rPr>
        <w:t>Cụ thể:</w:t>
      </w:r>
    </w:p>
    <w:p w14:paraId="1025BFA1"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t>- Đề xuất với Ban đại diện HĐQT NHCSXH cấp huyện để giải quyết những khó khăn vướng mắc trong thẩm quyền của cấp huyện nhằm tạo điều kiện thuận lợi cho hộ nghèo và các đối tượng chính sách khác tiếp cận nguồn vốn TDCSXH, sử dụng vốn vay hiệu quả.</w:t>
      </w:r>
    </w:p>
    <w:p w14:paraId="13354F2B"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Thông qua các Đoàn tiếp xúc cử tri của HĐND các cấp, Đoàn Đại biểu quốc hội, Đoàn kiểm tra khảo sát các ban ngành để kiến nghị với Chính phủ, Bộ, ngành trung ương, UBND cấp tỉnh điều chỉnh, sửa đổi, ban hành các chính sách cho phù hợp với thực tế, phát huy hiệu quả trong quản lý sử dụng nguồn vốn TDCSXH nhằm góp phần hoàn thiện các cơ chế chính sách, thúc đẩy phát triển kinh tế - xã hội trên địa bàn. </w:t>
      </w:r>
    </w:p>
    <w:p w14:paraId="7F2AE9A0" w14:textId="77777777" w:rsidR="00C26CF3" w:rsidRPr="003B499D" w:rsidRDefault="00C354C0" w:rsidP="00E70EF5">
      <w:pPr>
        <w:tabs>
          <w:tab w:val="left" w:pos="993"/>
        </w:tabs>
        <w:spacing w:before="120"/>
        <w:ind w:firstLine="720"/>
        <w:jc w:val="both"/>
        <w:rPr>
          <w:bCs w:val="0"/>
          <w:color w:val="000000"/>
          <w:spacing w:val="-4"/>
          <w:lang w:val="nl-NL" w:eastAsia="en-US"/>
        </w:rPr>
      </w:pPr>
      <w:bookmarkStart w:id="9" w:name="_Toc25221151"/>
      <w:bookmarkStart w:id="10" w:name="_Toc29632914"/>
      <w:r w:rsidRPr="003B499D">
        <w:rPr>
          <w:bCs w:val="0"/>
          <w:color w:val="000000"/>
          <w:spacing w:val="-4"/>
          <w:lang w:val="nl-NL" w:eastAsia="en-US"/>
        </w:rPr>
        <w:t xml:space="preserve">c) </w:t>
      </w:r>
      <w:r w:rsidR="00C26CF3" w:rsidRPr="003B499D">
        <w:rPr>
          <w:bCs w:val="0"/>
          <w:color w:val="000000"/>
          <w:spacing w:val="-4"/>
          <w:lang w:val="nl-NL" w:eastAsia="en-US"/>
        </w:rPr>
        <w:t>Thực hiện nhiệm vụ thành viên Ban đại diện HĐQT NHCSXH cấp huyện</w:t>
      </w:r>
      <w:bookmarkEnd w:id="9"/>
      <w:bookmarkEnd w:id="10"/>
    </w:p>
    <w:p w14:paraId="2C51AA7E" w14:textId="77777777" w:rsidR="00C26CF3" w:rsidRPr="003B499D" w:rsidRDefault="00C26CF3" w:rsidP="00E70EF5">
      <w:pPr>
        <w:tabs>
          <w:tab w:val="left" w:pos="993"/>
        </w:tabs>
        <w:spacing w:before="120"/>
        <w:ind w:firstLine="720"/>
        <w:jc w:val="both"/>
        <w:rPr>
          <w:bCs w:val="0"/>
          <w:color w:val="000000"/>
          <w:lang w:val="nl-NL" w:eastAsia="en-US"/>
        </w:rPr>
      </w:pPr>
      <w:bookmarkStart w:id="11" w:name="_Toc29632915"/>
      <w:r w:rsidRPr="003B499D">
        <w:rPr>
          <w:bCs w:val="0"/>
          <w:color w:val="000000"/>
          <w:lang w:val="nl-NL" w:eastAsia="en-US"/>
        </w:rPr>
        <w:lastRenderedPageBreak/>
        <w:t xml:space="preserve">Chủ tịch UBND cấp xã tham gia đầy đủ các cuộc họp của Ban đại diện HĐQT, chủ động nghiên cứu báo cáo kết quả hoạt động của Ban đại diện HĐQT NHCSXH cấp huyện, các Nghị quyết của cấp trên để tham gia ý kiến và triển khai thực hiện. Chủ tịch UBND cấp xã đã trực tiếp nắm bắt chủ trương, thông tin chính sách, các nội dung chỉ đạo liên quan đến hoạt động TDCSXH của HĐQT và Ban đại diện HĐQT các cấp, nhất là các chính sách mới được ban hành; kết quả hoạt động TDCSXH tại các xã trong huyện, từ đó có cơ sở so sánh với hoạt động của đơn vị; đồng thời trực tiếp báo cáo kết quả thực hiện TDCSXH, những khó khăn vướng mắc phát sinh tại địa bàn xã phụ trách, cũng như học tập kinh nghiệm của các đơn vị bạn. Các Nghị quyết của HĐQT và Ban đại diện HĐQT các cấp </w:t>
      </w:r>
      <w:r w:rsidR="00F37A8C" w:rsidRPr="003B499D">
        <w:rPr>
          <w:bCs w:val="0"/>
          <w:color w:val="000000"/>
          <w:lang w:val="nl-NL" w:eastAsia="en-US"/>
        </w:rPr>
        <w:t>phải</w:t>
      </w:r>
      <w:r w:rsidRPr="003B499D">
        <w:rPr>
          <w:bCs w:val="0"/>
          <w:color w:val="000000"/>
          <w:lang w:val="nl-NL" w:eastAsia="en-US"/>
        </w:rPr>
        <w:t xml:space="preserve"> được UBND cấp  xã quan tâm chỉ đạo triển khai kịp thời, đầy đủ.</w:t>
      </w:r>
      <w:bookmarkEnd w:id="11"/>
      <w:r w:rsidRPr="003B499D">
        <w:rPr>
          <w:bCs w:val="0"/>
          <w:color w:val="000000"/>
          <w:lang w:val="nl-NL" w:eastAsia="en-US"/>
        </w:rPr>
        <w:t xml:space="preserve">  </w:t>
      </w:r>
    </w:p>
    <w:p w14:paraId="540677EB"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Đối với công tác kiểm tra, giám sát, khi tham gia Ban đại diện HĐQT NHCSXH cấp huyện, Chủ tịch UBND cấp xã </w:t>
      </w:r>
      <w:r w:rsidR="00F37A8C" w:rsidRPr="003B499D">
        <w:rPr>
          <w:bCs w:val="0"/>
          <w:color w:val="000000"/>
          <w:lang w:val="nl-NL" w:eastAsia="en-US"/>
        </w:rPr>
        <w:t>cần</w:t>
      </w:r>
      <w:r w:rsidRPr="003B499D">
        <w:rPr>
          <w:bCs w:val="0"/>
          <w:color w:val="000000"/>
          <w:lang w:val="nl-NL" w:eastAsia="en-US"/>
        </w:rPr>
        <w:t xml:space="preserve"> quan tâm thực hiện kiểm tra, giám sát kết quả triển khai các chương trình TDCSXH trên địa bàn xã</w:t>
      </w:r>
      <w:r w:rsidR="00F37A8C" w:rsidRPr="003B499D">
        <w:rPr>
          <w:bCs w:val="0"/>
          <w:color w:val="000000"/>
          <w:lang w:val="nl-NL" w:eastAsia="en-US"/>
        </w:rPr>
        <w:t>,</w:t>
      </w:r>
      <w:r w:rsidRPr="003B499D">
        <w:rPr>
          <w:bCs w:val="0"/>
          <w:color w:val="000000"/>
          <w:lang w:val="nl-NL" w:eastAsia="en-US"/>
        </w:rPr>
        <w:t xml:space="preserve"> kiểm tra, giát sát tại hộ vay, Tổ TK&amp;VV, các tổ chức CTXH nhận ủy thác. </w:t>
      </w:r>
      <w:r w:rsidR="00F37A8C" w:rsidRPr="003B499D">
        <w:rPr>
          <w:bCs w:val="0"/>
          <w:color w:val="000000"/>
          <w:lang w:val="nl-NL" w:eastAsia="en-US"/>
        </w:rPr>
        <w:t>Đồng thời, thực hiện</w:t>
      </w:r>
      <w:r w:rsidRPr="003B499D">
        <w:rPr>
          <w:bCs w:val="0"/>
          <w:color w:val="000000"/>
          <w:lang w:val="nl-NL" w:eastAsia="en-US"/>
        </w:rPr>
        <w:t xml:space="preserve"> công tác chấn chỉnh, khắc phục tồn tại sai sót </w:t>
      </w:r>
      <w:r w:rsidR="00F37A8C" w:rsidRPr="003B499D">
        <w:rPr>
          <w:bCs w:val="0"/>
          <w:color w:val="000000"/>
          <w:lang w:val="nl-NL" w:eastAsia="en-US"/>
        </w:rPr>
        <w:t>sau kiểm tra</w:t>
      </w:r>
      <w:r w:rsidRPr="003B499D">
        <w:rPr>
          <w:bCs w:val="0"/>
          <w:color w:val="000000"/>
          <w:lang w:val="nl-NL" w:eastAsia="en-US"/>
        </w:rPr>
        <w:t xml:space="preserve">. </w:t>
      </w:r>
    </w:p>
    <w:p w14:paraId="17334B8A" w14:textId="77777777" w:rsidR="00C26CF3" w:rsidRPr="003B499D" w:rsidRDefault="00F37A8C" w:rsidP="00E70EF5">
      <w:pPr>
        <w:tabs>
          <w:tab w:val="left" w:pos="993"/>
        </w:tabs>
        <w:spacing w:before="120"/>
        <w:ind w:firstLine="720"/>
        <w:jc w:val="both"/>
        <w:rPr>
          <w:bCs w:val="0"/>
          <w:color w:val="000000"/>
          <w:lang w:val="nl-NL" w:eastAsia="en-US"/>
        </w:rPr>
      </w:pPr>
      <w:bookmarkStart w:id="12" w:name="_Toc25221152"/>
      <w:bookmarkStart w:id="13" w:name="_Toc29632916"/>
      <w:r w:rsidRPr="003B499D">
        <w:rPr>
          <w:bCs w:val="0"/>
          <w:color w:val="000000"/>
          <w:lang w:val="nl-NL" w:eastAsia="en-US"/>
        </w:rPr>
        <w:t>d)</w:t>
      </w:r>
      <w:r w:rsidR="00C26CF3" w:rsidRPr="003B499D">
        <w:rPr>
          <w:bCs w:val="0"/>
          <w:color w:val="000000"/>
          <w:lang w:val="nl-NL" w:eastAsia="en-US"/>
        </w:rPr>
        <w:t xml:space="preserve"> Chỉ đạo các tổ chức CTXH, các chi</w:t>
      </w:r>
      <w:r w:rsidRPr="003B499D">
        <w:rPr>
          <w:bCs w:val="0"/>
          <w:color w:val="000000"/>
          <w:lang w:val="nl-NL" w:eastAsia="en-US"/>
        </w:rPr>
        <w:t xml:space="preserve"> bộ thôn với vai trò là Bí thư/</w:t>
      </w:r>
      <w:r w:rsidR="00C26CF3" w:rsidRPr="003B499D">
        <w:rPr>
          <w:bCs w:val="0"/>
          <w:color w:val="000000"/>
          <w:lang w:val="nl-NL" w:eastAsia="en-US"/>
        </w:rPr>
        <w:t>Phó Bí thư Đảng ủy cấp xã</w:t>
      </w:r>
      <w:bookmarkEnd w:id="12"/>
      <w:bookmarkEnd w:id="13"/>
    </w:p>
    <w:p w14:paraId="25E5A674"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t>- Chủ tịch UB</w:t>
      </w:r>
      <w:r w:rsidR="00F37A8C" w:rsidRPr="003B499D">
        <w:rPr>
          <w:bCs w:val="0"/>
          <w:color w:val="000000"/>
          <w:lang w:val="nl-NL" w:eastAsia="en-US"/>
        </w:rPr>
        <w:t>ND cấp xã với vị trí là Bí thư/</w:t>
      </w:r>
      <w:r w:rsidRPr="003B499D">
        <w:rPr>
          <w:bCs w:val="0"/>
          <w:color w:val="000000"/>
          <w:lang w:val="nl-NL" w:eastAsia="en-US"/>
        </w:rPr>
        <w:t xml:space="preserve">Phó Bí thư Đảng ủy cấp xã đã thực hiện 02 chức năng chỉ đạo của Đảng và quản lý Nhà nước, thường xuyên chỉ đạo cấp ủy, chi bộ tại các thôn ấp đưa vào Nghị quyết chi bộ để lãnh đạo Trưởng thôn và các tổ chức CTXH trong triển khai thực hiện các chương trình TDCSXH trên địa bàn, gắn hiệu quả của TDCSXH với kết quả đánh giá nhận xét đảng viên và chi bộ hàng năm. </w:t>
      </w:r>
    </w:p>
    <w:p w14:paraId="762F8841"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Chỉ đạo các chi bộ, tổ chức CTXH làm tốt công tác nắm bắt tình hình, tư tưởng quần chúng nhân dân, thường xuyên làm tốt công tác tuyên truyền các Quyết định, Nghị định của Chính phủ, các văn bản hướng dẫn về thực hiện các chương trình TDCSXH đến đảng viên tại các cuộc sinh hoạt chi bộ và phổ biến tại các buổi họp thôn để người dân nắm bắt và triển khai thực hiện. </w:t>
      </w:r>
    </w:p>
    <w:p w14:paraId="188B16D5"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t>-</w:t>
      </w:r>
      <w:r w:rsidR="00F37A8C" w:rsidRPr="003B499D">
        <w:rPr>
          <w:bCs w:val="0"/>
          <w:color w:val="000000"/>
          <w:lang w:val="nl-NL" w:eastAsia="en-US"/>
        </w:rPr>
        <w:t xml:space="preserve"> C</w:t>
      </w:r>
      <w:r w:rsidRPr="003B499D">
        <w:rPr>
          <w:bCs w:val="0"/>
          <w:color w:val="000000"/>
          <w:lang w:val="nl-NL" w:eastAsia="en-US"/>
        </w:rPr>
        <w:t>hỉ đạo và giới thiệu các đảng viên làm Tổ trưởng Tổ TK&amp;VV và chỉ đạo yêu cầu các đảng viên gương mẫu đi đầu trong việc vay vốn, phát triển kinh tế và hướng dẫn cho các hộ nghèo và các đối tượng chính sách vay vốn, sử dụng vốn có hiệu quả.</w:t>
      </w:r>
    </w:p>
    <w:p w14:paraId="2AF7AE8A" w14:textId="77777777" w:rsidR="002D4EBF" w:rsidRPr="003B499D" w:rsidRDefault="002D4EBF" w:rsidP="00E70EF5">
      <w:pPr>
        <w:tabs>
          <w:tab w:val="left" w:pos="993"/>
        </w:tabs>
        <w:spacing w:before="120"/>
        <w:ind w:firstLine="720"/>
        <w:jc w:val="both"/>
        <w:rPr>
          <w:bCs w:val="0"/>
          <w:color w:val="000000"/>
          <w:lang w:val="nl-NL" w:eastAsia="en-US"/>
        </w:rPr>
      </w:pPr>
      <w:r w:rsidRPr="003B499D">
        <w:rPr>
          <w:bCs w:val="0"/>
          <w:color w:val="000000"/>
          <w:lang w:val="nl-NL" w:eastAsia="en-US"/>
        </w:rPr>
        <w:t>- Chủ tịch UBND cấp xã chỉ đạo Trưởng thôn tích cực tham gia quản lý hoạt động TDCSXH. Tăng cường kiểm tra trưởng thôn trong việc tham dự họp cùng Tổ TK&amp;VV để giám sát công tác bình xét cho vay, giám sát hoạt động của Tổ TK&amp;VV, sử dụng vốn hộ vay, phối hợp thực hiện các công việc khác như đôn đốc nợ khó đòi, thông báo các trường hợp đi khỏi địa phương, xác nhận hồ sơ xử lý rủi ro.</w:t>
      </w:r>
    </w:p>
    <w:p w14:paraId="7AEFB0B5" w14:textId="77777777" w:rsidR="00C26CF3" w:rsidRPr="003B499D" w:rsidRDefault="00F37A8C" w:rsidP="00E70EF5">
      <w:pPr>
        <w:tabs>
          <w:tab w:val="left" w:pos="993"/>
        </w:tabs>
        <w:spacing w:before="120"/>
        <w:ind w:firstLine="720"/>
        <w:jc w:val="both"/>
        <w:rPr>
          <w:bCs w:val="0"/>
          <w:color w:val="000000"/>
          <w:lang w:val="nl-NL" w:eastAsia="en-US"/>
        </w:rPr>
      </w:pPr>
      <w:bookmarkStart w:id="14" w:name="_Toc25221153"/>
      <w:bookmarkStart w:id="15" w:name="_Toc29632917"/>
      <w:r w:rsidRPr="003B499D">
        <w:rPr>
          <w:bCs w:val="0"/>
          <w:color w:val="000000"/>
          <w:lang w:val="nl-NL" w:eastAsia="en-US"/>
        </w:rPr>
        <w:t>đ)</w:t>
      </w:r>
      <w:r w:rsidR="00C26CF3" w:rsidRPr="003B499D">
        <w:rPr>
          <w:bCs w:val="0"/>
          <w:color w:val="000000"/>
          <w:lang w:val="nl-NL" w:eastAsia="en-US"/>
        </w:rPr>
        <w:t xml:space="preserve"> </w:t>
      </w:r>
      <w:r w:rsidRPr="003B499D">
        <w:rPr>
          <w:bCs w:val="0"/>
          <w:color w:val="000000"/>
          <w:lang w:val="nl-NL" w:eastAsia="en-US"/>
        </w:rPr>
        <w:t xml:space="preserve">Chỉ đạo </w:t>
      </w:r>
      <w:r w:rsidR="00C26CF3" w:rsidRPr="003B499D">
        <w:rPr>
          <w:bCs w:val="0"/>
          <w:color w:val="000000"/>
          <w:lang w:val="nl-NL" w:eastAsia="en-US"/>
        </w:rPr>
        <w:t>Ban giảm nghèo cấp xã</w:t>
      </w:r>
      <w:bookmarkEnd w:id="14"/>
      <w:bookmarkEnd w:id="15"/>
      <w:r w:rsidRPr="003B499D">
        <w:rPr>
          <w:bCs w:val="0"/>
          <w:color w:val="000000"/>
          <w:lang w:val="nl-NL" w:eastAsia="en-US"/>
        </w:rPr>
        <w:t>:</w:t>
      </w:r>
      <w:r w:rsidR="00C26CF3" w:rsidRPr="003B499D">
        <w:rPr>
          <w:bCs w:val="0"/>
          <w:color w:val="000000"/>
          <w:lang w:val="nl-NL" w:eastAsia="en-US"/>
        </w:rPr>
        <w:t xml:space="preserve"> </w:t>
      </w:r>
      <w:r w:rsidR="00C26CF3" w:rsidRPr="003B499D">
        <w:rPr>
          <w:bCs w:val="0"/>
          <w:color w:val="000000"/>
          <w:lang w:val="nl-NL" w:eastAsia="en-US"/>
        </w:rPr>
        <w:tab/>
      </w:r>
    </w:p>
    <w:p w14:paraId="585B0205"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lastRenderedPageBreak/>
        <w:t xml:space="preserve">Chủ tịch UBND cấp xã chỉ đạo Ban giảm nghèo cấp xã thực hiện nhiệm vụ tham mưu giúp việc trong việc tập trung nguồn lực, hỗ trợ hộ nghèo, hộ cận nghèo, hộ mới thoát nghèo vươn lên thoát nghèo bền vững, hướng dẫn cho các hộ phương pháp sản xuất, kinh doanh, chuyển giao mô hình, gắn kết tiêu thụ sản phẩm, hỗ trợ các đối tượng vay vốn TDCSXH; giúp việc cho Chủ tịch UBND cấp xã trong phân bổ nguồn vốn, giám sát tại cơ sở đối với chương trình xây dựng nông thôn mới; giúp việc cho Chủ tịch UBND cấp xã để tập trung nguồn lực và tổ chức triển khai xây dựng chuyển đổi mô hình sản xuất, phát triển kinh tế, nâng cao đời sống, tạo việc làm, tăng thu nhập. </w:t>
      </w:r>
    </w:p>
    <w:p w14:paraId="366953CE"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Chủ tịch UBND cấp xã đã phân công 01 cán bộ Ban giảm nghèo cấp xã tham mưu giúp việc trong công việc liên quan đến TDCSXH. Theo đó Chủ tịch UBND cấp xã thường xuyên chỉ đạo cán bộ Ban giảm nghèo phối hợp chặt chẽ với NHCSXH trong việc triển khai các chương trình TDCSXH trên địa bàn; nghiên cứu, đề xuất tham mưu với Chủ tịch UBND cấp xã phân bổ hợp lý nguồn vốn các chương trình tín dụng ưu đãi nhằm phát huy hiệu quả thiết thực, phù hợp với điều kiện phát triển kinh tế - xã hội và nhu cầu của người dân địa phương; tham mưu cho Chủ tịch UBND cấp xã chỉ đạo, kiểm tra, giám sát các tổ chức CTXH nhận ủy thác, các Tổ TK&amp;VV trong việc thực hiện nghiêm túc hợp đồng ủy thác, ủy nhiệm đã ký kết với NHCSXH. </w:t>
      </w:r>
    </w:p>
    <w:p w14:paraId="01C0E573" w14:textId="77777777" w:rsidR="00C26CF3" w:rsidRPr="003B499D" w:rsidRDefault="00F37A8C" w:rsidP="00E70EF5">
      <w:pPr>
        <w:tabs>
          <w:tab w:val="left" w:pos="993"/>
        </w:tabs>
        <w:spacing w:before="120"/>
        <w:ind w:firstLine="720"/>
        <w:jc w:val="both"/>
        <w:rPr>
          <w:bCs w:val="0"/>
          <w:color w:val="000000"/>
          <w:lang w:val="nl-NL" w:eastAsia="en-US"/>
        </w:rPr>
      </w:pPr>
      <w:bookmarkStart w:id="16" w:name="_Toc25221155"/>
      <w:bookmarkStart w:id="17" w:name="_Toc29632919"/>
      <w:r w:rsidRPr="003B499D">
        <w:rPr>
          <w:bCs w:val="0"/>
          <w:color w:val="000000"/>
          <w:lang w:val="nl-NL" w:eastAsia="en-US"/>
        </w:rPr>
        <w:t>e)</w:t>
      </w:r>
      <w:r w:rsidR="00C26CF3" w:rsidRPr="003B499D">
        <w:rPr>
          <w:bCs w:val="0"/>
          <w:color w:val="000000"/>
          <w:lang w:val="nl-NL" w:eastAsia="en-US"/>
        </w:rPr>
        <w:t xml:space="preserve"> Đối với hoạt động của Tổ TK&amp;VV</w:t>
      </w:r>
      <w:bookmarkEnd w:id="16"/>
      <w:bookmarkEnd w:id="17"/>
    </w:p>
    <w:p w14:paraId="602F178F" w14:textId="77777777" w:rsidR="00513088" w:rsidRPr="003B499D" w:rsidRDefault="00F37A8C" w:rsidP="00E70EF5">
      <w:pPr>
        <w:tabs>
          <w:tab w:val="left" w:pos="993"/>
        </w:tabs>
        <w:spacing w:before="120"/>
        <w:ind w:firstLine="720"/>
        <w:jc w:val="both"/>
        <w:rPr>
          <w:bCs w:val="0"/>
          <w:color w:val="000000"/>
          <w:lang w:val="nl-NL" w:eastAsia="en-US"/>
        </w:rPr>
      </w:pPr>
      <w:r w:rsidRPr="003B499D">
        <w:rPr>
          <w:bCs w:val="0"/>
          <w:color w:val="000000"/>
          <w:lang w:val="nl-NL" w:eastAsia="en-US"/>
        </w:rPr>
        <w:t>K</w:t>
      </w:r>
      <w:r w:rsidR="00C26CF3" w:rsidRPr="003B499D">
        <w:rPr>
          <w:bCs w:val="0"/>
          <w:color w:val="000000"/>
          <w:lang w:val="nl-NL" w:eastAsia="en-US"/>
        </w:rPr>
        <w:t xml:space="preserve">hi tham gia Ban đại diện HĐQT NHCSXH cấp huyện, Chủ tịch UBND cấp xã không chỉ quan tâm đến việc phê duyệt, thành lập các Tổ TK&amp;VV mà </w:t>
      </w:r>
      <w:r w:rsidRPr="003B499D">
        <w:rPr>
          <w:bCs w:val="0"/>
          <w:color w:val="000000"/>
          <w:lang w:val="nl-NL" w:eastAsia="en-US"/>
        </w:rPr>
        <w:t>còn phải</w:t>
      </w:r>
      <w:r w:rsidR="00C26CF3" w:rsidRPr="003B499D">
        <w:rPr>
          <w:bCs w:val="0"/>
          <w:color w:val="000000"/>
          <w:lang w:val="nl-NL" w:eastAsia="en-US"/>
        </w:rPr>
        <w:t xml:space="preserve"> quan tâm đến việc quản lý hoạt động của các Tổ TK&amp;VV; nắm bắt tình hình hoạt động của Tổ TK&amp;VV thông qua các cuộc họp giao ban cũng như qua công tác kiểm tra, giám sát hoạt động tín dụng tại các thôn. </w:t>
      </w:r>
    </w:p>
    <w:p w14:paraId="09A7BE4B" w14:textId="77777777" w:rsidR="00C26CF3" w:rsidRPr="003B499D" w:rsidRDefault="00F37A8C" w:rsidP="00E70EF5">
      <w:pPr>
        <w:tabs>
          <w:tab w:val="left" w:pos="993"/>
        </w:tabs>
        <w:spacing w:before="120"/>
        <w:ind w:firstLine="720"/>
        <w:jc w:val="both"/>
        <w:rPr>
          <w:bCs w:val="0"/>
          <w:color w:val="000000"/>
          <w:lang w:val="nl-NL" w:eastAsia="en-US"/>
        </w:rPr>
      </w:pPr>
      <w:bookmarkStart w:id="18" w:name="_Toc25221156"/>
      <w:bookmarkStart w:id="19" w:name="_Toc29632920"/>
      <w:r w:rsidRPr="003B499D">
        <w:rPr>
          <w:bCs w:val="0"/>
          <w:color w:val="000000"/>
          <w:lang w:val="nl-NL" w:eastAsia="en-US"/>
        </w:rPr>
        <w:t>g)</w:t>
      </w:r>
      <w:r w:rsidR="00C26CF3" w:rsidRPr="003B499D">
        <w:rPr>
          <w:bCs w:val="0"/>
          <w:color w:val="000000"/>
          <w:lang w:val="nl-NL" w:eastAsia="en-US"/>
        </w:rPr>
        <w:t xml:space="preserve"> Đối với hoạt động của NHCSXH tại Điểm giao dịch xã</w:t>
      </w:r>
      <w:bookmarkEnd w:id="18"/>
      <w:bookmarkEnd w:id="19"/>
    </w:p>
    <w:p w14:paraId="033BF899" w14:textId="77777777" w:rsidR="00C26CF3" w:rsidRPr="003B499D" w:rsidRDefault="00C26CF3"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Hoạt động giao dịch tại xã là một phương thức hoạt động nghiệp vụ đặc thù của NHCSXH được tổ chức thực hiện thống nhất trong hệ thống, là một bộ phận tác nghiệp không thể tách rời của NHCSXH để phục vụ hộ nghèo và các đối tượng chính sách khác. Chủ tịch UBND cấp xã </w:t>
      </w:r>
      <w:r w:rsidR="00F37A8C" w:rsidRPr="003B499D">
        <w:rPr>
          <w:bCs w:val="0"/>
          <w:color w:val="000000"/>
          <w:lang w:val="nl-NL" w:eastAsia="en-US"/>
        </w:rPr>
        <w:t>cần</w:t>
      </w:r>
      <w:r w:rsidRPr="003B499D">
        <w:rPr>
          <w:bCs w:val="0"/>
          <w:color w:val="000000"/>
          <w:lang w:val="nl-NL" w:eastAsia="en-US"/>
        </w:rPr>
        <w:t xml:space="preserve"> quan tâm đế</w:t>
      </w:r>
      <w:r w:rsidR="00F37A8C" w:rsidRPr="003B499D">
        <w:rPr>
          <w:bCs w:val="0"/>
          <w:color w:val="000000"/>
          <w:lang w:val="nl-NL" w:eastAsia="en-US"/>
        </w:rPr>
        <w:t>n</w:t>
      </w:r>
      <w:r w:rsidRPr="003B499D">
        <w:rPr>
          <w:bCs w:val="0"/>
          <w:color w:val="000000"/>
          <w:lang w:val="nl-NL" w:eastAsia="en-US"/>
        </w:rPr>
        <w:t xml:space="preserve"> hoạt động giao dịch xã của NHCSXH.</w:t>
      </w:r>
      <w:r w:rsidR="00F37A8C" w:rsidRPr="003B499D">
        <w:rPr>
          <w:bCs w:val="0"/>
          <w:color w:val="000000"/>
          <w:lang w:val="nl-NL" w:eastAsia="en-US"/>
        </w:rPr>
        <w:t xml:space="preserve"> Cụ thể: </w:t>
      </w:r>
      <w:r w:rsidRPr="003B499D">
        <w:rPr>
          <w:bCs w:val="0"/>
          <w:color w:val="000000"/>
          <w:lang w:val="nl-NL" w:eastAsia="en-US"/>
        </w:rPr>
        <w:t xml:space="preserve"> </w:t>
      </w:r>
    </w:p>
    <w:p w14:paraId="2EBCC5A6" w14:textId="77777777" w:rsidR="00513088" w:rsidRPr="003B499D" w:rsidRDefault="00F37A8C" w:rsidP="00E70EF5">
      <w:pPr>
        <w:tabs>
          <w:tab w:val="left" w:pos="993"/>
        </w:tabs>
        <w:spacing w:before="120"/>
        <w:ind w:firstLine="720"/>
        <w:jc w:val="both"/>
        <w:rPr>
          <w:bCs w:val="0"/>
          <w:color w:val="000000"/>
          <w:lang w:val="nl-NL" w:eastAsia="en-US"/>
        </w:rPr>
      </w:pPr>
      <w:r w:rsidRPr="003B499D">
        <w:rPr>
          <w:bCs w:val="0"/>
          <w:color w:val="000000"/>
          <w:lang w:val="nl-NL" w:eastAsia="en-US"/>
        </w:rPr>
        <w:t>- T</w:t>
      </w:r>
      <w:r w:rsidR="00C26CF3" w:rsidRPr="003B499D">
        <w:rPr>
          <w:bCs w:val="0"/>
          <w:color w:val="000000"/>
          <w:lang w:val="nl-NL" w:eastAsia="en-US"/>
        </w:rPr>
        <w:t xml:space="preserve">hường xuyên tham gia các buổi họp giao ban với NHCSXH tại Điểm giao dịch xã hàng tháng, trực tiếp nắm bắt thông tin từ cán bộ NHCSXH cũng như các khó khăn, vướng mắc phát sinh từ tổ TK&amp;VV, tổ chức CTXH nhận ủy thác để thống nhất đưa ra các biện pháp giải quyết kịp thời. </w:t>
      </w:r>
    </w:p>
    <w:p w14:paraId="1AF73066" w14:textId="77777777" w:rsidR="00513088" w:rsidRPr="003B499D" w:rsidRDefault="00F37A8C" w:rsidP="00E70EF5">
      <w:pPr>
        <w:tabs>
          <w:tab w:val="left" w:pos="993"/>
        </w:tabs>
        <w:spacing w:before="120"/>
        <w:ind w:firstLine="720"/>
        <w:jc w:val="both"/>
        <w:rPr>
          <w:bCs w:val="0"/>
          <w:color w:val="000000"/>
          <w:lang w:val="nl-NL" w:eastAsia="en-US"/>
        </w:rPr>
      </w:pPr>
      <w:r w:rsidRPr="003B499D">
        <w:rPr>
          <w:bCs w:val="0"/>
          <w:color w:val="000000"/>
          <w:lang w:val="nl-NL" w:eastAsia="en-US"/>
        </w:rPr>
        <w:t>- T</w:t>
      </w:r>
      <w:r w:rsidR="00C26CF3" w:rsidRPr="003B499D">
        <w:rPr>
          <w:bCs w:val="0"/>
          <w:color w:val="000000"/>
          <w:lang w:val="nl-NL" w:eastAsia="en-US"/>
        </w:rPr>
        <w:t xml:space="preserve">ạo điều kiện về cơ sở vật chất, địa điểm treo công khai chính sách tín dụng, địa điểm giao dịch của Điểm giao dịch xã, phân công an ninh xã hỗ trợ bảo vệ Tổ giao dịch trong phiên giao dịch v.v..., giúp người dân tiếp cận với hoạt động của NHCSXH dễ dàng, thuận tiện nhất. </w:t>
      </w:r>
    </w:p>
    <w:p w14:paraId="1808814A" w14:textId="77777777" w:rsidR="00270827" w:rsidRPr="00F6469E" w:rsidRDefault="00321B05" w:rsidP="0081692B">
      <w:pPr>
        <w:tabs>
          <w:tab w:val="left" w:pos="993"/>
        </w:tabs>
        <w:spacing w:before="120"/>
        <w:ind w:firstLine="720"/>
        <w:jc w:val="both"/>
        <w:rPr>
          <w:b/>
          <w:bCs w:val="0"/>
          <w:color w:val="000000"/>
          <w:sz w:val="26"/>
          <w:szCs w:val="26"/>
          <w:lang w:val="nl-NL" w:eastAsia="en-US"/>
        </w:rPr>
      </w:pPr>
      <w:r w:rsidRPr="00F6469E">
        <w:rPr>
          <w:b/>
          <w:bCs w:val="0"/>
          <w:color w:val="000000"/>
          <w:sz w:val="26"/>
          <w:szCs w:val="26"/>
          <w:lang w:val="nl-NL" w:eastAsia="en-US"/>
        </w:rPr>
        <w:t>III</w:t>
      </w:r>
      <w:r w:rsidR="00270827" w:rsidRPr="00F6469E">
        <w:rPr>
          <w:b/>
          <w:bCs w:val="0"/>
          <w:color w:val="000000"/>
          <w:sz w:val="26"/>
          <w:szCs w:val="26"/>
          <w:lang w:val="nl-NL" w:eastAsia="en-US"/>
        </w:rPr>
        <w:t xml:space="preserve">. MỘT SỐ NGHIỆP VỤ CHÍNH </w:t>
      </w:r>
      <w:r w:rsidR="00F37A8C" w:rsidRPr="00F6469E">
        <w:rPr>
          <w:b/>
          <w:bCs w:val="0"/>
          <w:color w:val="000000"/>
          <w:sz w:val="26"/>
          <w:szCs w:val="26"/>
          <w:lang w:val="nl-NL" w:eastAsia="en-US"/>
        </w:rPr>
        <w:t xml:space="preserve">CỦA </w:t>
      </w:r>
      <w:r w:rsidR="003B499D" w:rsidRPr="00F6469E">
        <w:rPr>
          <w:b/>
          <w:bCs w:val="0"/>
          <w:color w:val="000000"/>
          <w:sz w:val="26"/>
          <w:szCs w:val="26"/>
          <w:lang w:val="nl-NL" w:eastAsia="en-US"/>
        </w:rPr>
        <w:t>CHỦ</w:t>
      </w:r>
      <w:r w:rsidR="00F37A8C" w:rsidRPr="00F6469E">
        <w:rPr>
          <w:b/>
          <w:bCs w:val="0"/>
          <w:color w:val="000000"/>
          <w:sz w:val="26"/>
          <w:szCs w:val="26"/>
          <w:lang w:val="nl-NL" w:eastAsia="en-US"/>
        </w:rPr>
        <w:t xml:space="preserve"> TỊCH UBND CẤP XÃ </w:t>
      </w:r>
      <w:r w:rsidR="00270827" w:rsidRPr="00F6469E">
        <w:rPr>
          <w:b/>
          <w:bCs w:val="0"/>
          <w:color w:val="000000"/>
          <w:sz w:val="26"/>
          <w:szCs w:val="26"/>
          <w:lang w:val="nl-NL" w:eastAsia="en-US"/>
        </w:rPr>
        <w:t xml:space="preserve">TRONG THỰC HIỆN TÍN DỤNG CHÍNH SÁCH XÃ HỘI </w:t>
      </w:r>
    </w:p>
    <w:p w14:paraId="1954AB42" w14:textId="77777777" w:rsidR="00710188" w:rsidRPr="003B499D" w:rsidRDefault="00710188" w:rsidP="00E70EF5">
      <w:pPr>
        <w:tabs>
          <w:tab w:val="left" w:pos="993"/>
        </w:tabs>
        <w:spacing w:before="120"/>
        <w:ind w:firstLine="720"/>
        <w:jc w:val="both"/>
        <w:rPr>
          <w:b/>
          <w:bCs w:val="0"/>
          <w:color w:val="000000"/>
          <w:lang w:val="nl-NL" w:eastAsia="en-US"/>
        </w:rPr>
      </w:pPr>
      <w:r w:rsidRPr="003B499D">
        <w:rPr>
          <w:b/>
          <w:bCs w:val="0"/>
          <w:color w:val="000000"/>
          <w:lang w:val="nl-NL" w:eastAsia="en-US"/>
        </w:rPr>
        <w:lastRenderedPageBreak/>
        <w:t xml:space="preserve">1. </w:t>
      </w:r>
      <w:r w:rsidR="0042741B" w:rsidRPr="003B499D">
        <w:rPr>
          <w:b/>
          <w:bCs w:val="0"/>
          <w:color w:val="000000"/>
          <w:lang w:val="nl-NL" w:eastAsia="en-US"/>
        </w:rPr>
        <w:t>Về việc x</w:t>
      </w:r>
      <w:r w:rsidRPr="003B499D">
        <w:rPr>
          <w:b/>
          <w:bCs w:val="0"/>
          <w:color w:val="000000"/>
          <w:lang w:val="nl-NL" w:eastAsia="en-US"/>
        </w:rPr>
        <w:t>ác nhận đối tượng vay vốn</w:t>
      </w:r>
    </w:p>
    <w:p w14:paraId="603ABF5E" w14:textId="77777777" w:rsidR="001D2A0F" w:rsidRPr="003B499D" w:rsidRDefault="001D2A0F"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Xây dựng và thực hiện kế hoạch sử dụng nguồn vốn TDCSXH tại xã. Nghiệp vụ sử dụng nguồn vốn TDCSXH trên cơ sở nhu cầu vốn tín dụng từ các thôn. Sử dụng nguồn vốn TDCSXH hiệu quả là góp phần giảm nghèo bền vững, xây dụng nông thôn mới và tạo việc làm, </w:t>
      </w:r>
      <w:r w:rsidR="00C26AB9" w:rsidRPr="003B499D">
        <w:rPr>
          <w:bCs w:val="0"/>
          <w:color w:val="000000"/>
          <w:lang w:val="nl-NL" w:eastAsia="en-US"/>
        </w:rPr>
        <w:t xml:space="preserve">đảm bảo </w:t>
      </w:r>
      <w:r w:rsidRPr="003B499D">
        <w:rPr>
          <w:bCs w:val="0"/>
          <w:color w:val="000000"/>
          <w:lang w:val="nl-NL" w:eastAsia="en-US"/>
        </w:rPr>
        <w:t>an sinh xã hội. Chủ tịch UBND xã quyết định việc sử dụng TDCSXH trên địa bàn xã.</w:t>
      </w:r>
    </w:p>
    <w:p w14:paraId="48CC626C" w14:textId="77777777" w:rsidR="00710188" w:rsidRPr="003B499D" w:rsidRDefault="00710188"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Giao cán bộ Ban giảm nghèo cấp xã chịu trách nhiệm rà soát lại các đối tượng </w:t>
      </w:r>
      <w:r w:rsidR="001D2A0F" w:rsidRPr="003B499D">
        <w:rPr>
          <w:bCs w:val="0"/>
          <w:color w:val="000000"/>
          <w:lang w:val="nl-NL" w:eastAsia="en-US"/>
        </w:rPr>
        <w:t xml:space="preserve">vay vốn </w:t>
      </w:r>
      <w:r w:rsidRPr="003B499D">
        <w:rPr>
          <w:bCs w:val="0"/>
          <w:color w:val="000000"/>
          <w:lang w:val="nl-NL" w:eastAsia="en-US"/>
        </w:rPr>
        <w:t>và tham mưu cho Chủ tịch UBND cấp xã xác nhận đối tượng vay vốn NHCSXH chính xác.</w:t>
      </w:r>
    </w:p>
    <w:p w14:paraId="63E8AAF0" w14:textId="77777777" w:rsidR="00A7340C" w:rsidRPr="003B499D" w:rsidRDefault="00A7340C" w:rsidP="00E70EF5">
      <w:pPr>
        <w:tabs>
          <w:tab w:val="left" w:pos="993"/>
        </w:tabs>
        <w:spacing w:before="120"/>
        <w:ind w:firstLine="720"/>
        <w:jc w:val="both"/>
        <w:rPr>
          <w:bCs w:val="0"/>
          <w:color w:val="000000"/>
          <w:lang w:val="nl-NL" w:eastAsia="en-US"/>
        </w:rPr>
      </w:pPr>
      <w:r w:rsidRPr="003B499D">
        <w:rPr>
          <w:bCs w:val="0"/>
          <w:color w:val="000000"/>
          <w:lang w:val="nl-NL" w:eastAsia="en-US"/>
        </w:rPr>
        <w:t>- Xác nhận thủ tục ủy quyền của hộ gia đình trên địa bàn xã.</w:t>
      </w:r>
    </w:p>
    <w:p w14:paraId="6FF2B3FE" w14:textId="77777777" w:rsidR="00A7340C" w:rsidRPr="003B499D" w:rsidRDefault="00A7340C" w:rsidP="00E70EF5">
      <w:pPr>
        <w:tabs>
          <w:tab w:val="left" w:pos="993"/>
        </w:tabs>
        <w:spacing w:before="120"/>
        <w:ind w:firstLine="720"/>
        <w:jc w:val="both"/>
        <w:rPr>
          <w:bCs w:val="0"/>
          <w:color w:val="000000"/>
          <w:lang w:val="nl-NL" w:eastAsia="en-US"/>
        </w:rPr>
      </w:pPr>
      <w:r w:rsidRPr="003B499D">
        <w:rPr>
          <w:bCs w:val="0"/>
          <w:color w:val="000000"/>
          <w:lang w:val="nl-NL" w:eastAsia="en-US"/>
        </w:rPr>
        <w:t>- Chỉ đạo Ban giảm nghèo cấp xã phối hợp với Ngân hàng, tổ chức CTXH nhận ủy thác hàng năm rà soát, lập danh sách phân loại hộ nghèo, hộ cận nghèo, hộ mới thoát nghèo gửi tới Tổ trưởng Tổ TK&amp;VV, công khai tại cấp xã và gửi Ngân hàng  trước khi Tổ bình xét cho vay, gồm:</w:t>
      </w:r>
    </w:p>
    <w:p w14:paraId="4CF00C50" w14:textId="77777777" w:rsidR="00A7340C" w:rsidRPr="003B499D" w:rsidRDefault="00A7340C" w:rsidP="00E70EF5">
      <w:pPr>
        <w:tabs>
          <w:tab w:val="left" w:pos="993"/>
        </w:tabs>
        <w:spacing w:before="120"/>
        <w:ind w:firstLine="720"/>
        <w:jc w:val="both"/>
        <w:rPr>
          <w:bCs w:val="0"/>
          <w:color w:val="000000"/>
          <w:lang w:val="nl-NL" w:eastAsia="en-US"/>
        </w:rPr>
      </w:pPr>
      <w:r w:rsidRPr="003B499D">
        <w:rPr>
          <w:bCs w:val="0"/>
          <w:color w:val="000000"/>
          <w:lang w:val="nl-NL" w:eastAsia="en-US"/>
        </w:rPr>
        <w:t>+ Hộ đủ điều kiện vay vốn (thuộc đối tượng thụ hưởng, có sức lao động, cư trú ổn định tại địa phương, có phương án sản xuất kinh doanh có hiệu quả, có khả năng trả nợ) có nhu cầu vay;</w:t>
      </w:r>
    </w:p>
    <w:p w14:paraId="3015286A" w14:textId="77777777" w:rsidR="00A7340C" w:rsidRPr="003B499D" w:rsidRDefault="00A7340C" w:rsidP="00E70EF5">
      <w:pPr>
        <w:tabs>
          <w:tab w:val="left" w:pos="993"/>
        </w:tabs>
        <w:spacing w:before="120"/>
        <w:ind w:firstLine="720"/>
        <w:jc w:val="both"/>
        <w:rPr>
          <w:bCs w:val="0"/>
          <w:color w:val="000000"/>
          <w:lang w:val="nl-NL" w:eastAsia="en-US"/>
        </w:rPr>
      </w:pPr>
      <w:r w:rsidRPr="003B499D">
        <w:rPr>
          <w:bCs w:val="0"/>
          <w:color w:val="000000"/>
          <w:lang w:val="nl-NL" w:eastAsia="en-US"/>
        </w:rPr>
        <w:t>+ Hộ không đủ điều kiện vay vốn (không có sức lao động hoặc mắc các tệ nạn xã hội...);</w:t>
      </w:r>
    </w:p>
    <w:p w14:paraId="36BC2BB2" w14:textId="77777777" w:rsidR="00A7340C" w:rsidRPr="003B499D" w:rsidRDefault="00A7340C"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Hộ chưa cho vay (là hộ thuộc đối tượng vay vốn, có sức khỏe nhưng không có tư liệu sản xuất, phương án </w:t>
      </w:r>
      <w:r w:rsidR="00C26AB9" w:rsidRPr="003B499D">
        <w:rPr>
          <w:bCs w:val="0"/>
          <w:color w:val="000000"/>
          <w:lang w:val="nl-NL" w:eastAsia="en-US"/>
        </w:rPr>
        <w:t>SXKD</w:t>
      </w:r>
      <w:r w:rsidRPr="003B499D">
        <w:rPr>
          <w:bCs w:val="0"/>
          <w:color w:val="000000"/>
          <w:lang w:val="nl-NL" w:eastAsia="en-US"/>
        </w:rPr>
        <w:t xml:space="preserve"> có hiệu quả, không có việc làm).</w:t>
      </w:r>
    </w:p>
    <w:p w14:paraId="6BE5268D" w14:textId="77777777" w:rsidR="00710188" w:rsidRPr="003B499D" w:rsidRDefault="00321B05" w:rsidP="00E70EF5">
      <w:pPr>
        <w:tabs>
          <w:tab w:val="left" w:pos="993"/>
        </w:tabs>
        <w:spacing w:before="120"/>
        <w:ind w:firstLine="720"/>
        <w:jc w:val="both"/>
        <w:rPr>
          <w:b/>
          <w:bCs w:val="0"/>
          <w:color w:val="000000"/>
          <w:lang w:val="nl-NL" w:eastAsia="en-US"/>
        </w:rPr>
      </w:pPr>
      <w:r w:rsidRPr="003B499D">
        <w:rPr>
          <w:b/>
          <w:bCs w:val="0"/>
          <w:color w:val="000000"/>
          <w:lang w:val="nl-NL" w:eastAsia="en-US"/>
        </w:rPr>
        <w:t>2</w:t>
      </w:r>
      <w:r w:rsidR="00710188" w:rsidRPr="003B499D">
        <w:rPr>
          <w:b/>
          <w:bCs w:val="0"/>
          <w:color w:val="000000"/>
          <w:lang w:val="nl-NL" w:eastAsia="en-US"/>
        </w:rPr>
        <w:t xml:space="preserve">. </w:t>
      </w:r>
      <w:r w:rsidR="004D70CE" w:rsidRPr="003B499D">
        <w:rPr>
          <w:b/>
          <w:bCs w:val="0"/>
          <w:color w:val="000000"/>
          <w:lang w:val="nl-NL" w:eastAsia="en-US"/>
        </w:rPr>
        <w:t>Đối với T</w:t>
      </w:r>
      <w:r w:rsidR="00710188" w:rsidRPr="003B499D">
        <w:rPr>
          <w:b/>
          <w:bCs w:val="0"/>
          <w:color w:val="000000"/>
          <w:lang w:val="nl-NL" w:eastAsia="en-US"/>
        </w:rPr>
        <w:t>ổ TK&amp;VV</w:t>
      </w:r>
    </w:p>
    <w:p w14:paraId="5104D5B9" w14:textId="77777777" w:rsidR="00AD05EB" w:rsidRPr="003B499D" w:rsidRDefault="004D70CE" w:rsidP="00E70EF5">
      <w:pPr>
        <w:tabs>
          <w:tab w:val="left" w:pos="993"/>
        </w:tabs>
        <w:spacing w:before="120"/>
        <w:ind w:firstLine="720"/>
        <w:jc w:val="both"/>
        <w:rPr>
          <w:bCs w:val="0"/>
          <w:color w:val="000000"/>
          <w:lang w:val="nl-NL" w:eastAsia="en-US"/>
        </w:rPr>
      </w:pPr>
      <w:r w:rsidRPr="003B499D">
        <w:rPr>
          <w:bCs w:val="0"/>
          <w:color w:val="000000"/>
          <w:lang w:val="nl-NL" w:eastAsia="en-US"/>
        </w:rPr>
        <w:t>- Thực hiện thành lập Tổ TK&amp;VV phù hợp với địa bàn thôn, xã theo qu</w:t>
      </w:r>
      <w:r w:rsidR="00AD05EB" w:rsidRPr="003B499D">
        <w:rPr>
          <w:bCs w:val="0"/>
          <w:color w:val="000000"/>
          <w:lang w:val="nl-NL" w:eastAsia="en-US"/>
        </w:rPr>
        <w:t xml:space="preserve">y </w:t>
      </w:r>
      <w:r w:rsidRPr="003B499D">
        <w:rPr>
          <w:bCs w:val="0"/>
          <w:color w:val="000000"/>
          <w:lang w:val="nl-NL" w:eastAsia="en-US"/>
        </w:rPr>
        <w:t>định của NHCSXH</w:t>
      </w:r>
      <w:r w:rsidR="00AD05EB" w:rsidRPr="003B499D">
        <w:rPr>
          <w:bCs w:val="0"/>
          <w:color w:val="000000"/>
          <w:lang w:val="nl-NL" w:eastAsia="en-US"/>
        </w:rPr>
        <w:t xml:space="preserve"> và p</w:t>
      </w:r>
      <w:r w:rsidR="00710188" w:rsidRPr="003B499D">
        <w:rPr>
          <w:bCs w:val="0"/>
          <w:color w:val="000000"/>
          <w:lang w:val="nl-NL" w:eastAsia="en-US"/>
        </w:rPr>
        <w:t>hê duyệt trên Biên bản họp Tổ mẫu 10A/TD về việc thành lập tổ TK&amp;VV</w:t>
      </w:r>
      <w:r w:rsidR="00AD05EB" w:rsidRPr="003B499D">
        <w:rPr>
          <w:bCs w:val="0"/>
          <w:color w:val="000000"/>
          <w:lang w:val="nl-NL" w:eastAsia="en-US"/>
        </w:rPr>
        <w:t xml:space="preserve"> </w:t>
      </w:r>
    </w:p>
    <w:p w14:paraId="418806A1" w14:textId="77777777" w:rsidR="004D70CE" w:rsidRPr="003B499D" w:rsidRDefault="004D70CE" w:rsidP="00E70EF5">
      <w:pPr>
        <w:tabs>
          <w:tab w:val="left" w:pos="993"/>
        </w:tabs>
        <w:spacing w:before="120"/>
        <w:ind w:firstLine="720"/>
        <w:jc w:val="both"/>
        <w:rPr>
          <w:bCs w:val="0"/>
          <w:color w:val="000000"/>
          <w:lang w:val="nl-NL" w:eastAsia="en-US"/>
        </w:rPr>
      </w:pPr>
      <w:r w:rsidRPr="003B499D">
        <w:rPr>
          <w:bCs w:val="0"/>
          <w:color w:val="000000"/>
          <w:lang w:val="nl-NL" w:eastAsia="en-US"/>
        </w:rPr>
        <w:t>- Thường xuyên chỉ đạo kiện toàn, củng cố Tổ TK&amp;VV. Cụ thể:</w:t>
      </w:r>
    </w:p>
    <w:p w14:paraId="1A7321F6" w14:textId="77777777" w:rsidR="00AD05EB" w:rsidRPr="003B499D" w:rsidRDefault="00AD05EB" w:rsidP="00E70EF5">
      <w:pPr>
        <w:tabs>
          <w:tab w:val="left" w:pos="993"/>
        </w:tabs>
        <w:spacing w:before="120"/>
        <w:ind w:firstLine="720"/>
        <w:jc w:val="both"/>
        <w:rPr>
          <w:bCs w:val="0"/>
          <w:color w:val="000000"/>
          <w:lang w:val="nl-NL" w:eastAsia="en-US"/>
        </w:rPr>
      </w:pPr>
      <w:r w:rsidRPr="003B499D">
        <w:rPr>
          <w:bCs w:val="0"/>
          <w:color w:val="000000"/>
          <w:lang w:val="nl-NL" w:eastAsia="en-US"/>
        </w:rPr>
        <w:t>+ Phê duyệt Biên bản họp Tổ mẫu 10B/TD về việc thay đổi thành viên Ban quản lý Tổ.</w:t>
      </w:r>
    </w:p>
    <w:p w14:paraId="4DEA9B2E" w14:textId="77777777" w:rsidR="00710188" w:rsidRPr="003B499D" w:rsidRDefault="004D70CE" w:rsidP="00E70EF5">
      <w:pPr>
        <w:tabs>
          <w:tab w:val="left" w:pos="993"/>
        </w:tabs>
        <w:spacing w:before="120"/>
        <w:ind w:firstLine="720"/>
        <w:jc w:val="both"/>
        <w:rPr>
          <w:bCs w:val="0"/>
          <w:color w:val="000000"/>
          <w:lang w:val="nl-NL" w:eastAsia="en-US"/>
        </w:rPr>
      </w:pPr>
      <w:r w:rsidRPr="003B499D">
        <w:rPr>
          <w:bCs w:val="0"/>
          <w:color w:val="000000"/>
          <w:lang w:val="nl-NL" w:eastAsia="en-US"/>
        </w:rPr>
        <w:t>+</w:t>
      </w:r>
      <w:r w:rsidR="00710188" w:rsidRPr="003B499D">
        <w:rPr>
          <w:bCs w:val="0"/>
          <w:color w:val="000000"/>
          <w:lang w:val="nl-NL" w:eastAsia="en-US"/>
        </w:rPr>
        <w:t xml:space="preserve"> Phê duyệt việc giải thể </w:t>
      </w:r>
      <w:r w:rsidR="00AD05EB" w:rsidRPr="003B499D">
        <w:rPr>
          <w:bCs w:val="0"/>
          <w:color w:val="000000"/>
          <w:lang w:val="nl-NL" w:eastAsia="en-US"/>
        </w:rPr>
        <w:t>T</w:t>
      </w:r>
      <w:r w:rsidR="00710188" w:rsidRPr="003B499D">
        <w:rPr>
          <w:bCs w:val="0"/>
          <w:color w:val="000000"/>
          <w:lang w:val="nl-NL" w:eastAsia="en-US"/>
        </w:rPr>
        <w:t>ổ TK&amp;VV</w:t>
      </w:r>
      <w:r w:rsidR="00AD05EB" w:rsidRPr="003B499D">
        <w:rPr>
          <w:bCs w:val="0"/>
          <w:color w:val="000000"/>
          <w:lang w:val="nl-NL" w:eastAsia="en-US"/>
        </w:rPr>
        <w:t xml:space="preserve"> mẫu 10C/TD</w:t>
      </w:r>
      <w:r w:rsidR="00710188" w:rsidRPr="003B499D">
        <w:rPr>
          <w:bCs w:val="0"/>
          <w:color w:val="000000"/>
          <w:lang w:val="nl-NL" w:eastAsia="en-US"/>
        </w:rPr>
        <w:t xml:space="preserve"> theo đề nghị của NHCSXH do nhu cầu chia tách, sáp nhập hoặc Tổ hoạt động kém hiệu quả, có nhiều thành viên vi phạm Quy ước hoạt động của Tổ;</w:t>
      </w:r>
    </w:p>
    <w:p w14:paraId="3C50121F" w14:textId="77777777" w:rsidR="004D70CE" w:rsidRPr="003B499D" w:rsidRDefault="004D70CE" w:rsidP="00E70EF5">
      <w:pPr>
        <w:tabs>
          <w:tab w:val="left" w:pos="993"/>
        </w:tabs>
        <w:spacing w:before="120"/>
        <w:ind w:firstLine="720"/>
        <w:jc w:val="both"/>
        <w:rPr>
          <w:bCs w:val="0"/>
          <w:color w:val="000000"/>
          <w:lang w:val="nl-NL" w:eastAsia="en-US"/>
        </w:rPr>
      </w:pPr>
      <w:r w:rsidRPr="003B499D">
        <w:rPr>
          <w:bCs w:val="0"/>
          <w:color w:val="000000"/>
          <w:lang w:val="nl-NL" w:eastAsia="en-US"/>
        </w:rPr>
        <w:t>- Phê duyệt danh sách hộ gia đình đề nghị vay vốn NHCSXH mẫu 03/TD theo đề nghị của tổ TK&amp;VV.</w:t>
      </w:r>
    </w:p>
    <w:p w14:paraId="66D40401" w14:textId="77777777" w:rsidR="0018076F" w:rsidRPr="003B499D" w:rsidRDefault="0018076F" w:rsidP="00E70EF5">
      <w:pPr>
        <w:tabs>
          <w:tab w:val="left" w:pos="993"/>
        </w:tabs>
        <w:spacing w:before="120"/>
        <w:ind w:firstLine="720"/>
        <w:jc w:val="both"/>
        <w:rPr>
          <w:b/>
          <w:bCs w:val="0"/>
          <w:color w:val="000000"/>
          <w:lang w:val="nl-NL" w:eastAsia="en-US"/>
        </w:rPr>
      </w:pPr>
      <w:r w:rsidRPr="003B499D">
        <w:rPr>
          <w:b/>
          <w:bCs w:val="0"/>
          <w:color w:val="000000"/>
          <w:lang w:val="nl-NL" w:eastAsia="en-US"/>
        </w:rPr>
        <w:t>3. Đối với Trưởng thôn, Hội đoàn thể nhận ủy thác của NHCSXH</w:t>
      </w:r>
    </w:p>
    <w:p w14:paraId="6EAA84E9"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Tổ chức quản lý, điều hành hoạt động của Trưởng thôn. Chỉ đạo Trưởng thôn và các tổ chức CTXH nhận ủy thác chủ động phối hợp với NHCSXH,  tạo mọi điều kiện cho các hoạt động của NHCSXH ở địa phương để phổ biến, triển </w:t>
      </w:r>
      <w:r w:rsidRPr="003B499D">
        <w:rPr>
          <w:bCs w:val="0"/>
          <w:color w:val="000000"/>
          <w:lang w:val="nl-NL" w:eastAsia="en-US"/>
        </w:rPr>
        <w:lastRenderedPageBreak/>
        <w:t>khai, thực hiện và quản lý chặt chẽ vốn tín dụng chính sách trên địa bàn. Những công việc cụ thể:</w:t>
      </w:r>
    </w:p>
    <w:p w14:paraId="1EB9C3BA"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Phối hợp với NHCSXH để tuyên truyền, vận động hộ nghèo, hộ cận nghèo và các đối tượng chính sách khác có nhu cầu vay vốn NHCSXH gia nhập tổ TK&amp;VV;</w:t>
      </w:r>
    </w:p>
    <w:p w14:paraId="57966B65"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Đứng ra thành lập tổ TK&amp;VV theo Quyết định số 15/QĐ-HĐQT ngày 05/3/2013 của Chủ tịch HĐQT NHCSXH;</w:t>
      </w:r>
    </w:p>
    <w:p w14:paraId="40A2DDB4"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Hàng năm, xây dựng kế hoạch tín dụng từ các thôn và tổng hợp nhu cầu vay vốn thực tế tại địa phương; </w:t>
      </w:r>
    </w:p>
    <w:p w14:paraId="43201E54"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Chủ trì họp giao ban và thông báo giao (đi</w:t>
      </w:r>
      <w:r w:rsidR="00C26AB9" w:rsidRPr="003B499D">
        <w:rPr>
          <w:bCs w:val="0"/>
          <w:color w:val="000000"/>
          <w:lang w:val="nl-NL" w:eastAsia="en-US"/>
        </w:rPr>
        <w:t>ề</w:t>
      </w:r>
      <w:r w:rsidRPr="003B499D">
        <w:rPr>
          <w:bCs w:val="0"/>
          <w:color w:val="000000"/>
          <w:lang w:val="nl-NL" w:eastAsia="en-US"/>
        </w:rPr>
        <w:t>u chỉnh) nguồn vốn về tới các thôn. Sau đó chỉ đạo các Tổ TK&amp;VV trong thôn tổ chức bình xét cho vay;</w:t>
      </w:r>
    </w:p>
    <w:p w14:paraId="4238517C"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Giám sát tổ TK&amp;VV thực hiện việc bình xét các hộ được vay vốn để đảm bảo đúng đối tượng và công khai, dân chủ, công bằng; </w:t>
      </w:r>
    </w:p>
    <w:p w14:paraId="059ADB24"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Tham gia chứng kiến cuộc họp thay đổi thành viên Ban quản lý Tổ TK&amp;VV;</w:t>
      </w:r>
    </w:p>
    <w:p w14:paraId="20D5A66F"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Tham gia chứng kiến việc thực hiện ủy quyền của hộ gia đình khi vay vốn tại NHCSXH;</w:t>
      </w:r>
    </w:p>
    <w:p w14:paraId="3F5EA633"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Theo dõi, giúp đỡ người vay sử dụng vốn đúng mục đích, có hiệu quả; </w:t>
      </w:r>
    </w:p>
    <w:p w14:paraId="2D1ABD02"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Đôn đốc người vay trả nợ, trả lãi ngân hàng đầy đủ, đúng hạn; </w:t>
      </w:r>
    </w:p>
    <w:p w14:paraId="75D1BE54"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Thực hiện kiểm tra, xác minh và có ý kiến về việc tổ viên đề nghị gia hạn nợ, điều chỉnh kỳ hạn nợ, xử lý nợ bị rủi ro;</w:t>
      </w:r>
    </w:p>
    <w:p w14:paraId="0A7F9D19" w14:textId="77777777" w:rsidR="0018076F" w:rsidRPr="003B499D" w:rsidRDefault="0018076F" w:rsidP="00E70EF5">
      <w:pPr>
        <w:tabs>
          <w:tab w:val="left" w:pos="993"/>
        </w:tabs>
        <w:spacing w:before="120"/>
        <w:ind w:firstLine="720"/>
        <w:jc w:val="both"/>
        <w:rPr>
          <w:bCs w:val="0"/>
          <w:color w:val="000000"/>
          <w:lang w:val="nl-NL" w:eastAsia="en-US"/>
        </w:rPr>
      </w:pPr>
      <w:r w:rsidRPr="003B499D">
        <w:rPr>
          <w:bCs w:val="0"/>
          <w:color w:val="000000"/>
          <w:lang w:val="nl-NL" w:eastAsia="en-US"/>
        </w:rPr>
        <w:t>- Nắm bắt kịp thời thông tin các hộ vay bỏ đi khỏi địa phương; Tích cực tham gia xử lý các khoản nợ quá hạn, nợ xấu, nợ bị rủi ro.</w:t>
      </w:r>
    </w:p>
    <w:p w14:paraId="5CBA6FDE" w14:textId="77777777" w:rsidR="00710188" w:rsidRPr="003B499D" w:rsidRDefault="0063330B" w:rsidP="00E70EF5">
      <w:pPr>
        <w:tabs>
          <w:tab w:val="left" w:pos="993"/>
        </w:tabs>
        <w:spacing w:before="120"/>
        <w:ind w:firstLine="720"/>
        <w:jc w:val="both"/>
        <w:rPr>
          <w:b/>
          <w:bCs w:val="0"/>
          <w:color w:val="000000"/>
          <w:lang w:val="nl-NL" w:eastAsia="en-US"/>
        </w:rPr>
      </w:pPr>
      <w:r w:rsidRPr="003B499D">
        <w:rPr>
          <w:b/>
          <w:bCs w:val="0"/>
          <w:color w:val="000000"/>
          <w:lang w:val="nl-NL" w:eastAsia="en-US"/>
        </w:rPr>
        <w:t>4</w:t>
      </w:r>
      <w:r w:rsidR="00710188" w:rsidRPr="003B499D">
        <w:rPr>
          <w:b/>
          <w:bCs w:val="0"/>
          <w:color w:val="000000"/>
          <w:lang w:val="nl-NL" w:eastAsia="en-US"/>
        </w:rPr>
        <w:t xml:space="preserve">. </w:t>
      </w:r>
      <w:r w:rsidR="00023B88" w:rsidRPr="003B499D">
        <w:rPr>
          <w:b/>
          <w:bCs w:val="0"/>
          <w:color w:val="000000"/>
          <w:lang w:val="nl-NL" w:eastAsia="en-US"/>
        </w:rPr>
        <w:t xml:space="preserve">Đối với </w:t>
      </w:r>
      <w:r w:rsidR="0042741B" w:rsidRPr="003B499D">
        <w:rPr>
          <w:b/>
          <w:bCs w:val="0"/>
          <w:color w:val="000000"/>
          <w:lang w:val="nl-NL" w:eastAsia="en-US"/>
        </w:rPr>
        <w:t xml:space="preserve">công tác </w:t>
      </w:r>
      <w:r w:rsidR="00C26AB9" w:rsidRPr="003B499D">
        <w:rPr>
          <w:b/>
          <w:bCs w:val="0"/>
          <w:color w:val="000000"/>
          <w:lang w:val="nl-NL" w:eastAsia="en-US"/>
        </w:rPr>
        <w:t>q</w:t>
      </w:r>
      <w:r w:rsidR="00023B88" w:rsidRPr="003B499D">
        <w:rPr>
          <w:b/>
          <w:bCs w:val="0"/>
          <w:color w:val="000000"/>
          <w:lang w:val="nl-NL" w:eastAsia="en-US"/>
        </w:rPr>
        <w:t xml:space="preserve">uản lý và </w:t>
      </w:r>
      <w:r w:rsidR="00C26AB9" w:rsidRPr="003B499D">
        <w:rPr>
          <w:b/>
          <w:bCs w:val="0"/>
          <w:color w:val="000000"/>
          <w:lang w:val="nl-NL" w:eastAsia="en-US"/>
        </w:rPr>
        <w:t>x</w:t>
      </w:r>
      <w:r w:rsidR="00710188" w:rsidRPr="003B499D">
        <w:rPr>
          <w:b/>
          <w:bCs w:val="0"/>
          <w:color w:val="000000"/>
          <w:lang w:val="nl-NL" w:eastAsia="en-US"/>
        </w:rPr>
        <w:t>ử lý nợ</w:t>
      </w:r>
    </w:p>
    <w:p w14:paraId="776282CB" w14:textId="77777777" w:rsidR="00023B88" w:rsidRPr="003B499D" w:rsidRDefault="00023B88" w:rsidP="00E70EF5">
      <w:pPr>
        <w:tabs>
          <w:tab w:val="left" w:pos="993"/>
        </w:tabs>
        <w:spacing w:before="120"/>
        <w:ind w:firstLine="720"/>
        <w:jc w:val="both"/>
        <w:rPr>
          <w:bCs w:val="0"/>
          <w:color w:val="000000"/>
          <w:lang w:val="nl-NL" w:eastAsia="en-US"/>
        </w:rPr>
      </w:pPr>
      <w:r w:rsidRPr="003B499D">
        <w:rPr>
          <w:bCs w:val="0"/>
          <w:color w:val="000000"/>
          <w:lang w:val="nl-NL" w:eastAsia="en-US"/>
        </w:rPr>
        <w:t>- Chủ tịch UBND xã thực hiện quản lý nợ trên địa bàn xã</w:t>
      </w:r>
      <w:r w:rsidR="00C26AB9" w:rsidRPr="003B499D">
        <w:rPr>
          <w:bCs w:val="0"/>
          <w:color w:val="000000"/>
          <w:lang w:val="nl-NL" w:eastAsia="en-US"/>
        </w:rPr>
        <w:t xml:space="preserve"> với n</w:t>
      </w:r>
      <w:r w:rsidRPr="003B499D">
        <w:rPr>
          <w:bCs w:val="0"/>
          <w:color w:val="000000"/>
          <w:lang w:val="nl-NL" w:eastAsia="en-US"/>
        </w:rPr>
        <w:t>hững nội dung cụ thể là:</w:t>
      </w:r>
    </w:p>
    <w:p w14:paraId="19409C36" w14:textId="77777777" w:rsidR="00023B88" w:rsidRPr="003B499D" w:rsidRDefault="00023B88" w:rsidP="00E70EF5">
      <w:pPr>
        <w:tabs>
          <w:tab w:val="left" w:pos="993"/>
        </w:tabs>
        <w:spacing w:before="120"/>
        <w:ind w:firstLine="720"/>
        <w:jc w:val="both"/>
        <w:rPr>
          <w:bCs w:val="0"/>
          <w:color w:val="000000"/>
          <w:lang w:val="nl-NL" w:eastAsia="en-US"/>
        </w:rPr>
      </w:pPr>
      <w:r w:rsidRPr="003B499D">
        <w:rPr>
          <w:bCs w:val="0"/>
          <w:color w:val="000000"/>
          <w:lang w:val="nl-NL" w:eastAsia="en-US"/>
        </w:rPr>
        <w:t>+ Theo dõi tình hình dư nợ và chất lượng tín dụng trên địa bàn.</w:t>
      </w:r>
    </w:p>
    <w:p w14:paraId="5EB57DD6" w14:textId="77777777" w:rsidR="00023B88" w:rsidRPr="003B499D" w:rsidRDefault="00023B88"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Đôn đốc người vay sử dụng vốn vay đúng mục đích, hiệu quả góp phần giảm nghèo bền vững và xây dụng nông thôn mới. </w:t>
      </w:r>
    </w:p>
    <w:p w14:paraId="73A959C0" w14:textId="77777777" w:rsidR="00023B88" w:rsidRPr="003B499D" w:rsidRDefault="00710188"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w:t>
      </w:r>
      <w:r w:rsidR="00C26AB9" w:rsidRPr="003B499D">
        <w:rPr>
          <w:bCs w:val="0"/>
          <w:color w:val="000000"/>
          <w:lang w:val="nl-NL" w:eastAsia="en-US"/>
        </w:rPr>
        <w:t>Chủ tịch UBND xã tham gia x</w:t>
      </w:r>
      <w:r w:rsidR="00023B88" w:rsidRPr="003B499D">
        <w:rPr>
          <w:bCs w:val="0"/>
          <w:color w:val="000000"/>
          <w:lang w:val="nl-NL" w:eastAsia="en-US"/>
        </w:rPr>
        <w:t>ử lý nợ đối với các món nợ có nguy cơ rủi ro. Cụ thể:</w:t>
      </w:r>
    </w:p>
    <w:p w14:paraId="42E500E1" w14:textId="77777777" w:rsidR="00C26AB9" w:rsidRPr="003B499D" w:rsidRDefault="00C26AB9" w:rsidP="00C26AB9">
      <w:pPr>
        <w:tabs>
          <w:tab w:val="left" w:pos="993"/>
        </w:tabs>
        <w:spacing w:before="120"/>
        <w:ind w:firstLine="720"/>
        <w:jc w:val="both"/>
        <w:rPr>
          <w:bCs w:val="0"/>
          <w:color w:val="000000"/>
          <w:lang w:val="nl-NL" w:eastAsia="en-US"/>
        </w:rPr>
      </w:pPr>
      <w:r w:rsidRPr="003B499D">
        <w:rPr>
          <w:bCs w:val="0"/>
          <w:color w:val="000000"/>
          <w:lang w:val="nl-NL" w:eastAsia="en-US"/>
        </w:rPr>
        <w:t>+ Thành lập và duy trì hoạt động của “Tổ đôn đốc thu nợ khó đòi cấp xã” theo đề nghị của NHCSXH nơi cho vay để tăng cường hiệu quả trong công tác xử lý các khoản nợ quá hạn, nợ bị chiếm dụng, đặc biệt có biện pháp thu hồi đối với những hộ có điều kiện trả nợ quá hạn nhưng không trả, các trường hợp chiếm dụng tiền gốc, lãi của tổ viên, không để nguồn vốn TDCSXH của Nhà nước bị thất thoát, lãng phí.</w:t>
      </w:r>
    </w:p>
    <w:p w14:paraId="665F8164" w14:textId="77777777" w:rsidR="00710188" w:rsidRPr="003B499D" w:rsidRDefault="00023B88" w:rsidP="00E70EF5">
      <w:pPr>
        <w:tabs>
          <w:tab w:val="left" w:pos="993"/>
        </w:tabs>
        <w:spacing w:before="120"/>
        <w:ind w:firstLine="720"/>
        <w:jc w:val="both"/>
        <w:rPr>
          <w:bCs w:val="0"/>
          <w:color w:val="000000"/>
          <w:lang w:val="nl-NL" w:eastAsia="en-US"/>
        </w:rPr>
      </w:pPr>
      <w:r w:rsidRPr="003B499D">
        <w:rPr>
          <w:bCs w:val="0"/>
          <w:color w:val="000000"/>
          <w:lang w:val="nl-NL" w:eastAsia="en-US"/>
        </w:rPr>
        <w:lastRenderedPageBreak/>
        <w:t>+ Xác nhận các món vay xin</w:t>
      </w:r>
      <w:r w:rsidR="00710188" w:rsidRPr="003B499D">
        <w:rPr>
          <w:bCs w:val="0"/>
          <w:color w:val="000000"/>
          <w:lang w:val="nl-NL" w:eastAsia="en-US"/>
        </w:rPr>
        <w:t xml:space="preserve"> gia hạn nợ</w:t>
      </w:r>
      <w:r w:rsidRPr="003B499D">
        <w:rPr>
          <w:bCs w:val="0"/>
          <w:color w:val="000000"/>
          <w:lang w:val="nl-NL" w:eastAsia="en-US"/>
        </w:rPr>
        <w:t>, x</w:t>
      </w:r>
      <w:r w:rsidR="00710188" w:rsidRPr="003B499D">
        <w:rPr>
          <w:bCs w:val="0"/>
          <w:color w:val="000000"/>
          <w:lang w:val="nl-NL" w:eastAsia="en-US"/>
        </w:rPr>
        <w:t>ác nhận trên hồ sơ xử lý rủi ro.</w:t>
      </w:r>
    </w:p>
    <w:p w14:paraId="78F3C85E" w14:textId="77777777" w:rsidR="009B1765" w:rsidRPr="003B499D" w:rsidRDefault="00C26AB9" w:rsidP="00E70EF5">
      <w:pPr>
        <w:tabs>
          <w:tab w:val="left" w:pos="993"/>
        </w:tabs>
        <w:spacing w:before="120"/>
        <w:ind w:firstLine="720"/>
        <w:jc w:val="both"/>
        <w:rPr>
          <w:b/>
          <w:bCs w:val="0"/>
          <w:color w:val="000000"/>
          <w:lang w:val="nl-NL" w:eastAsia="en-US"/>
        </w:rPr>
      </w:pPr>
      <w:r w:rsidRPr="003B499D">
        <w:rPr>
          <w:b/>
          <w:bCs w:val="0"/>
          <w:color w:val="000000"/>
          <w:lang w:val="nl-NL" w:eastAsia="en-US"/>
        </w:rPr>
        <w:t>5</w:t>
      </w:r>
      <w:r w:rsidR="009B1765" w:rsidRPr="003B499D">
        <w:rPr>
          <w:b/>
          <w:bCs w:val="0"/>
          <w:color w:val="000000"/>
          <w:lang w:val="nl-NL" w:eastAsia="en-US"/>
        </w:rPr>
        <w:t xml:space="preserve">. </w:t>
      </w:r>
      <w:r w:rsidR="0042741B" w:rsidRPr="003B499D">
        <w:rPr>
          <w:b/>
          <w:bCs w:val="0"/>
          <w:color w:val="000000"/>
          <w:lang w:val="nl-NL" w:eastAsia="en-US"/>
        </w:rPr>
        <w:t xml:space="preserve">Nghiệp vụ khi là </w:t>
      </w:r>
      <w:r w:rsidR="009B1765" w:rsidRPr="003B499D">
        <w:rPr>
          <w:b/>
          <w:bCs w:val="0"/>
          <w:color w:val="000000"/>
          <w:lang w:val="nl-NL" w:eastAsia="en-US"/>
        </w:rPr>
        <w:t>thành viên Ban đại diện HĐQT cấp huyện</w:t>
      </w:r>
    </w:p>
    <w:p w14:paraId="3B5AC5B2" w14:textId="77777777" w:rsidR="009B1765" w:rsidRPr="003B499D" w:rsidRDefault="009B1765" w:rsidP="00E70EF5">
      <w:pPr>
        <w:tabs>
          <w:tab w:val="left" w:pos="993"/>
        </w:tabs>
        <w:spacing w:before="120"/>
        <w:ind w:firstLine="720"/>
        <w:jc w:val="both"/>
        <w:rPr>
          <w:bCs w:val="0"/>
          <w:color w:val="000000"/>
          <w:lang w:val="nl-NL" w:eastAsia="en-US"/>
        </w:rPr>
      </w:pPr>
      <w:r w:rsidRPr="003B499D">
        <w:rPr>
          <w:bCs w:val="0"/>
          <w:color w:val="000000"/>
          <w:lang w:val="nl-NL" w:eastAsia="en-US"/>
        </w:rPr>
        <w:t>- Tham gia đầy đủ các các phiên họp Ban đại diện HĐQT. Trường hợp không tham dự được phiên họp Ban đại diện thì phải có ý kiến tham gia bằng văn bản về kết quả thực hiện nhiệm vụ trong kỳ, kế hoạch kỳ tiếp theo và có ý kiến tham gia đầy đủ về các vấn đề được hỏi trong tài liệu họp Ban đại diện HĐQT NHCSXH cấp huyện. Tại kỳ họp Ban đại diện HĐQT NHCSXH cấp huyện, Chủ tịch UBND cấp xã báo cáo, phản ánh tình hình và kết quả thực hiện các chỉ tiêu về số lượng, chất lượng tín dụng của NHCSXH trên địa bàn cấp xã được phân công phụ trách. Nội dung báo cáo tập trung chủ yếu vào các vấn đề chính như:</w:t>
      </w:r>
    </w:p>
    <w:p w14:paraId="245F07C5" w14:textId="77777777" w:rsidR="009B1765" w:rsidRPr="003B499D" w:rsidRDefault="009B1765" w:rsidP="00E70EF5">
      <w:pPr>
        <w:tabs>
          <w:tab w:val="left" w:pos="993"/>
        </w:tabs>
        <w:spacing w:before="120"/>
        <w:ind w:firstLine="720"/>
        <w:jc w:val="both"/>
        <w:rPr>
          <w:bCs w:val="0"/>
          <w:color w:val="000000"/>
          <w:lang w:val="nl-NL" w:eastAsia="en-US"/>
        </w:rPr>
      </w:pPr>
      <w:r w:rsidRPr="003B499D">
        <w:rPr>
          <w:bCs w:val="0"/>
          <w:color w:val="000000"/>
          <w:lang w:val="nl-NL" w:eastAsia="en-US"/>
        </w:rPr>
        <w:t>+ Phản ánh ngắn gọn về tình hình hoạt động tín dụng (tình hình thực hiện kế hoạch dư nợ, kết quả cho vay, thu nợ, dư nợ, nợ quá hạn, nợ bị chiếm dụng) trên địa bàn.</w:t>
      </w:r>
    </w:p>
    <w:p w14:paraId="6CB9DCB1" w14:textId="77777777" w:rsidR="009B1765" w:rsidRPr="003B499D" w:rsidRDefault="009B1765" w:rsidP="00E70EF5">
      <w:pPr>
        <w:tabs>
          <w:tab w:val="left" w:pos="993"/>
        </w:tabs>
        <w:spacing w:before="120"/>
        <w:ind w:firstLine="720"/>
        <w:jc w:val="both"/>
        <w:rPr>
          <w:bCs w:val="0"/>
          <w:color w:val="000000"/>
          <w:lang w:val="nl-NL" w:eastAsia="en-US"/>
        </w:rPr>
      </w:pPr>
      <w:r w:rsidRPr="003B499D">
        <w:rPr>
          <w:bCs w:val="0"/>
          <w:color w:val="000000"/>
          <w:lang w:val="nl-NL" w:eastAsia="en-US"/>
        </w:rPr>
        <w:t>+ Kết quả thực hiện kiểm tra, giám sát của thành viên Ban đại diện tại địa bàn xã.</w:t>
      </w:r>
    </w:p>
    <w:p w14:paraId="3154611F" w14:textId="77777777" w:rsidR="009B1765" w:rsidRPr="003B499D" w:rsidRDefault="009B1765" w:rsidP="00E70EF5">
      <w:pPr>
        <w:tabs>
          <w:tab w:val="left" w:pos="993"/>
        </w:tabs>
        <w:spacing w:before="120"/>
        <w:ind w:firstLine="720"/>
        <w:jc w:val="both"/>
        <w:rPr>
          <w:bCs w:val="0"/>
          <w:color w:val="000000"/>
          <w:lang w:val="nl-NL" w:eastAsia="en-US"/>
        </w:rPr>
      </w:pPr>
      <w:r w:rsidRPr="003B499D">
        <w:rPr>
          <w:bCs w:val="0"/>
          <w:color w:val="000000"/>
          <w:lang w:val="nl-NL" w:eastAsia="en-US"/>
        </w:rPr>
        <w:t>+ Nhu cầu vốn cho hộ nghèo và các đối tượng chính sách so với kế hoạch vốn được thông báo, kế hoạch triển khai kế hoạch tín dụng trong quý tiếp theo.</w:t>
      </w:r>
    </w:p>
    <w:p w14:paraId="0D1EAE9E" w14:textId="77777777" w:rsidR="009B1765" w:rsidRPr="003B499D" w:rsidRDefault="009B1765" w:rsidP="00E70EF5">
      <w:pPr>
        <w:tabs>
          <w:tab w:val="left" w:pos="993"/>
        </w:tabs>
        <w:spacing w:before="120"/>
        <w:ind w:firstLine="720"/>
        <w:jc w:val="both"/>
        <w:rPr>
          <w:bCs w:val="0"/>
          <w:color w:val="000000"/>
          <w:lang w:val="nl-NL" w:eastAsia="en-US"/>
        </w:rPr>
      </w:pPr>
      <w:r w:rsidRPr="003B499D">
        <w:rPr>
          <w:bCs w:val="0"/>
          <w:color w:val="000000"/>
          <w:lang w:val="nl-NL" w:eastAsia="en-US"/>
        </w:rPr>
        <w:t>+ Những khó khăn, vướng mắc, hạn chế và đề xuất, kiến nghị trong tổ chức, triển khai thực hiện các chương trình tín dụng tại địa bàn, đặc biệt là vấn đề nợ xấu, lãi tồn đọng, xử lý nợ bị rủi ro, hoạt động của Tổ TK&amp;VV và thực hiện dịch vụ ủy thác của các Hội, đoàn thể cấp xã.</w:t>
      </w:r>
    </w:p>
    <w:p w14:paraId="6D1D9A65" w14:textId="77777777" w:rsidR="009B1765" w:rsidRPr="003B499D" w:rsidRDefault="009B1765"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Thực hiện nghiêm túc các Nghị quyết, Quyết định của </w:t>
      </w:r>
      <w:r w:rsidR="003B499D" w:rsidRPr="003B499D">
        <w:rPr>
          <w:bCs w:val="0"/>
          <w:color w:val="000000"/>
          <w:lang w:val="nl-NL" w:eastAsia="en-US"/>
        </w:rPr>
        <w:t xml:space="preserve">HĐQT </w:t>
      </w:r>
      <w:r w:rsidRPr="003B499D">
        <w:rPr>
          <w:bCs w:val="0"/>
          <w:color w:val="000000"/>
          <w:lang w:val="nl-NL" w:eastAsia="en-US"/>
        </w:rPr>
        <w:t>và thông báo kết luận đã được thông qua tại các cuộc họp Ban đại diện HĐQT.</w:t>
      </w:r>
    </w:p>
    <w:p w14:paraId="23B8FAF8" w14:textId="77777777" w:rsidR="009B1765" w:rsidRPr="003B499D" w:rsidRDefault="009B1765" w:rsidP="00E70EF5">
      <w:pPr>
        <w:tabs>
          <w:tab w:val="left" w:pos="993"/>
        </w:tabs>
        <w:spacing w:before="120"/>
        <w:ind w:firstLine="720"/>
        <w:jc w:val="both"/>
        <w:rPr>
          <w:bCs w:val="0"/>
          <w:color w:val="000000"/>
          <w:lang w:val="nl-NL" w:eastAsia="en-US"/>
        </w:rPr>
      </w:pPr>
      <w:r w:rsidRPr="003B499D">
        <w:rPr>
          <w:bCs w:val="0"/>
          <w:color w:val="000000"/>
          <w:lang w:val="nl-NL" w:eastAsia="en-US"/>
        </w:rPr>
        <w:t>- Phối hợp chỉ đạo thực hiện các chương trình, dự án triển khai trên địa bàn với chính sách tín dụng của NHCSXH.</w:t>
      </w:r>
    </w:p>
    <w:p w14:paraId="0A80D3B0" w14:textId="77777777" w:rsidR="00C26AB9" w:rsidRPr="003B499D" w:rsidRDefault="00C26AB9" w:rsidP="00C26AB9">
      <w:pPr>
        <w:tabs>
          <w:tab w:val="left" w:pos="993"/>
        </w:tabs>
        <w:spacing w:before="120"/>
        <w:ind w:firstLine="720"/>
        <w:jc w:val="both"/>
        <w:rPr>
          <w:bCs w:val="0"/>
          <w:color w:val="000000"/>
          <w:lang w:val="nl-NL" w:eastAsia="en-US"/>
        </w:rPr>
      </w:pPr>
      <w:r w:rsidRPr="003B499D">
        <w:rPr>
          <w:bCs w:val="0"/>
          <w:color w:val="000000"/>
          <w:lang w:val="nl-NL" w:eastAsia="en-US"/>
        </w:rPr>
        <w:t xml:space="preserve">- Thực hiện công tác kiểm tra, giám sát tình hình thực hiện chính sách tín dụng ưu đãi của NHCSXH tại địa bàn cấp xã theo chương trình kiểm tra, giám sát của Ban đại diện HĐQT.  Định kỳ mỗi quý phải kiểm tra ít nhất 01 thôn, một số Tổ TK&amp;VV và một số hộ vay. Tập trung kiểm tra các Tổ TK&amp;VV có chất lượng hoạt động chưa tốt, những hộ vay sử dụng vốn kém hiệu quả. </w:t>
      </w:r>
    </w:p>
    <w:p w14:paraId="0B45C761" w14:textId="77777777" w:rsidR="002D4EBF" w:rsidRPr="003B499D" w:rsidRDefault="00C26AB9" w:rsidP="00E70EF5">
      <w:pPr>
        <w:tabs>
          <w:tab w:val="left" w:pos="993"/>
        </w:tabs>
        <w:spacing w:before="120"/>
        <w:ind w:firstLine="720"/>
        <w:jc w:val="both"/>
        <w:rPr>
          <w:b/>
          <w:bCs w:val="0"/>
          <w:color w:val="000000"/>
          <w:lang w:val="nl-NL" w:eastAsia="en-US"/>
        </w:rPr>
      </w:pPr>
      <w:r w:rsidRPr="003B499D">
        <w:rPr>
          <w:b/>
          <w:bCs w:val="0"/>
          <w:color w:val="000000"/>
          <w:lang w:val="nl-NL" w:eastAsia="en-US"/>
        </w:rPr>
        <w:t>6</w:t>
      </w:r>
      <w:r w:rsidR="002D4EBF" w:rsidRPr="003B499D">
        <w:rPr>
          <w:b/>
          <w:bCs w:val="0"/>
          <w:color w:val="000000"/>
          <w:lang w:val="nl-NL" w:eastAsia="en-US"/>
        </w:rPr>
        <w:t>. Đối với Ban giảm nghèo cấp xã</w:t>
      </w:r>
    </w:p>
    <w:p w14:paraId="0EFE8FCF" w14:textId="77777777" w:rsidR="002D4EBF" w:rsidRPr="003B499D" w:rsidRDefault="002D4EBF" w:rsidP="00E70EF5">
      <w:pPr>
        <w:tabs>
          <w:tab w:val="left" w:pos="993"/>
        </w:tabs>
        <w:spacing w:before="120"/>
        <w:ind w:firstLine="720"/>
        <w:jc w:val="both"/>
        <w:rPr>
          <w:bCs w:val="0"/>
          <w:color w:val="000000"/>
          <w:lang w:val="nl-NL" w:eastAsia="en-US"/>
        </w:rPr>
      </w:pPr>
      <w:r w:rsidRPr="003B499D">
        <w:rPr>
          <w:bCs w:val="0"/>
          <w:color w:val="000000"/>
          <w:lang w:val="nl-NL" w:eastAsia="en-US"/>
        </w:rPr>
        <w:t>- Kiện toàn Ban giảm nghèo cấp xã theo đúng quy định để nâng cao chất lượng tham mưu, giúp việc cho UBND xã trong việc:</w:t>
      </w:r>
    </w:p>
    <w:p w14:paraId="56DFBB2F" w14:textId="77777777" w:rsidR="002D4EBF" w:rsidRPr="003B499D" w:rsidRDefault="002D4EBF"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Tổ chức thực hiện các chương trình tín dụng chính sách trên địa bàn; xác định nhu cầu vốn và tổ chức thực hiện chỉ tiêu kế hoạch tín dụng; </w:t>
      </w:r>
    </w:p>
    <w:p w14:paraId="601CE2BF" w14:textId="77777777" w:rsidR="002D4EBF" w:rsidRPr="003B499D" w:rsidRDefault="002D4EBF" w:rsidP="00E70EF5">
      <w:pPr>
        <w:tabs>
          <w:tab w:val="left" w:pos="993"/>
        </w:tabs>
        <w:spacing w:before="120"/>
        <w:ind w:firstLine="720"/>
        <w:jc w:val="both"/>
        <w:rPr>
          <w:bCs w:val="0"/>
          <w:color w:val="000000"/>
          <w:lang w:val="nl-NL" w:eastAsia="en-US"/>
        </w:rPr>
      </w:pPr>
      <w:r w:rsidRPr="003B499D">
        <w:rPr>
          <w:bCs w:val="0"/>
          <w:color w:val="000000"/>
          <w:lang w:val="nl-NL" w:eastAsia="en-US"/>
        </w:rPr>
        <w:t>+ Rà soát, lập danh sách hộ nghèo và các đối tượng chính sách khác;</w:t>
      </w:r>
    </w:p>
    <w:p w14:paraId="4F33B013" w14:textId="77777777" w:rsidR="002D4EBF" w:rsidRPr="003B499D" w:rsidRDefault="002D4EBF"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Chỉ đạo cán bộ Ban giảm nghèo cấp xã </w:t>
      </w:r>
      <w:r w:rsidR="003B499D">
        <w:rPr>
          <w:bCs w:val="0"/>
          <w:color w:val="000000"/>
          <w:lang w:val="nl-NL" w:eastAsia="en-US"/>
        </w:rPr>
        <w:t>-</w:t>
      </w:r>
      <w:r w:rsidRPr="003B499D">
        <w:rPr>
          <w:bCs w:val="0"/>
          <w:color w:val="000000"/>
          <w:lang w:val="nl-NL" w:eastAsia="en-US"/>
        </w:rPr>
        <w:t xml:space="preserve"> </w:t>
      </w:r>
      <w:r w:rsidR="003B499D">
        <w:rPr>
          <w:bCs w:val="0"/>
          <w:color w:val="000000"/>
          <w:lang w:val="nl-NL" w:eastAsia="en-US"/>
        </w:rPr>
        <w:t>người</w:t>
      </w:r>
      <w:r w:rsidRPr="003B499D">
        <w:rPr>
          <w:bCs w:val="0"/>
          <w:color w:val="000000"/>
          <w:lang w:val="nl-NL" w:eastAsia="en-US"/>
        </w:rPr>
        <w:t xml:space="preserve"> được NHCSXH chi trả phụ cấp và tập huấn nắm được các nội dung sau:</w:t>
      </w:r>
    </w:p>
    <w:p w14:paraId="0CF697F5" w14:textId="77777777" w:rsidR="002D4EBF" w:rsidRPr="003B499D" w:rsidRDefault="002D4EBF" w:rsidP="00E70EF5">
      <w:pPr>
        <w:tabs>
          <w:tab w:val="left" w:pos="993"/>
        </w:tabs>
        <w:spacing w:before="120"/>
        <w:ind w:firstLine="720"/>
        <w:jc w:val="both"/>
        <w:rPr>
          <w:bCs w:val="0"/>
          <w:color w:val="000000"/>
          <w:lang w:val="nl-NL" w:eastAsia="en-US"/>
        </w:rPr>
      </w:pPr>
      <w:r w:rsidRPr="003B499D">
        <w:rPr>
          <w:bCs w:val="0"/>
          <w:color w:val="000000"/>
          <w:lang w:val="nl-NL" w:eastAsia="en-US"/>
        </w:rPr>
        <w:lastRenderedPageBreak/>
        <w:t>+ Nội dung các chương trình cho vay của NHCSXH, đặc biệt là các chương trình cho vay đang thực hiện tại địa bàn cấp xã;</w:t>
      </w:r>
    </w:p>
    <w:p w14:paraId="6B303751" w14:textId="77777777" w:rsidR="002D4EBF" w:rsidRPr="003B499D" w:rsidRDefault="002D4EBF" w:rsidP="00E70EF5">
      <w:pPr>
        <w:tabs>
          <w:tab w:val="left" w:pos="993"/>
        </w:tabs>
        <w:spacing w:before="120"/>
        <w:ind w:firstLine="720"/>
        <w:jc w:val="both"/>
        <w:rPr>
          <w:bCs w:val="0"/>
          <w:color w:val="000000"/>
          <w:lang w:val="nl-NL" w:eastAsia="en-US"/>
        </w:rPr>
      </w:pPr>
      <w:r w:rsidRPr="003B499D">
        <w:rPr>
          <w:bCs w:val="0"/>
          <w:color w:val="000000"/>
          <w:lang w:val="nl-NL" w:eastAsia="en-US"/>
        </w:rPr>
        <w:t>+ Tham mưu rà soát danh sách hộ vay, xây dựng và phân bổ nguồn vốn và lập Báo cáo tóm tắt về tình hình, kết quả thực hiện các chương trình tín dụng chính sách xã hội,... theo mẫu số 01/BC;</w:t>
      </w:r>
    </w:p>
    <w:p w14:paraId="33C709CD" w14:textId="77777777" w:rsidR="002D4EBF" w:rsidRPr="003B499D" w:rsidRDefault="002D4EBF" w:rsidP="00E70EF5">
      <w:pPr>
        <w:tabs>
          <w:tab w:val="left" w:pos="993"/>
        </w:tabs>
        <w:spacing w:before="120"/>
        <w:ind w:firstLine="720"/>
        <w:jc w:val="both"/>
        <w:rPr>
          <w:bCs w:val="0"/>
          <w:color w:val="000000"/>
          <w:lang w:val="nl-NL" w:eastAsia="en-US"/>
        </w:rPr>
      </w:pPr>
      <w:r w:rsidRPr="003B499D">
        <w:rPr>
          <w:bCs w:val="0"/>
          <w:color w:val="000000"/>
          <w:lang w:val="nl-NL" w:eastAsia="en-US"/>
        </w:rPr>
        <w:t>+ Tham mưu cho Chủ tịch UBND cấp xã về những nội dung trên báo cáo trước thời điểm dự kiến họp Ban đại diện HĐQT NHCSXH cấp huyện và các công việc khác do Chủ tịch UBND cấp xã giao.</w:t>
      </w:r>
    </w:p>
    <w:p w14:paraId="75CFBC2F" w14:textId="77777777" w:rsidR="009B1765" w:rsidRPr="003B499D" w:rsidRDefault="00C26AB9" w:rsidP="00E70EF5">
      <w:pPr>
        <w:tabs>
          <w:tab w:val="left" w:pos="993"/>
        </w:tabs>
        <w:spacing w:before="120"/>
        <w:ind w:firstLine="720"/>
        <w:jc w:val="both"/>
        <w:rPr>
          <w:b/>
          <w:bCs w:val="0"/>
          <w:color w:val="000000"/>
          <w:lang w:val="nl-NL" w:eastAsia="en-US"/>
        </w:rPr>
      </w:pPr>
      <w:r w:rsidRPr="003B499D">
        <w:rPr>
          <w:b/>
          <w:bCs w:val="0"/>
          <w:color w:val="000000"/>
          <w:lang w:val="nl-NL" w:eastAsia="en-US"/>
        </w:rPr>
        <w:t>7</w:t>
      </w:r>
      <w:r w:rsidR="009B1765" w:rsidRPr="003B499D">
        <w:rPr>
          <w:b/>
          <w:bCs w:val="0"/>
          <w:color w:val="000000"/>
          <w:lang w:val="nl-NL" w:eastAsia="en-US"/>
        </w:rPr>
        <w:t>. Đối với công tác thông tin tuyên truyền</w:t>
      </w:r>
    </w:p>
    <w:p w14:paraId="3D73588D" w14:textId="77777777" w:rsidR="009B1765" w:rsidRPr="003B499D" w:rsidRDefault="009B1765" w:rsidP="00E70EF5">
      <w:pPr>
        <w:tabs>
          <w:tab w:val="left" w:pos="993"/>
        </w:tabs>
        <w:spacing w:before="120"/>
        <w:ind w:firstLine="720"/>
        <w:jc w:val="both"/>
        <w:rPr>
          <w:bCs w:val="0"/>
          <w:color w:val="000000"/>
          <w:lang w:val="nl-NL" w:eastAsia="en-US"/>
        </w:rPr>
      </w:pPr>
      <w:r w:rsidRPr="003B499D">
        <w:rPr>
          <w:bCs w:val="0"/>
          <w:color w:val="000000"/>
          <w:lang w:val="nl-NL" w:eastAsia="en-US"/>
        </w:rPr>
        <w:t xml:space="preserve">- Chỉ đạo bộ phận truyền thông cấp xã thường xuyên đẩy mạnh công tác tuyên truyền thông qua các phương tiện thông tin đại chúng tại địa phương để người dân được biết và chấp hành tốt chủ trương, chính sách tín dụng ưu đãi của Nhà nước; </w:t>
      </w:r>
    </w:p>
    <w:p w14:paraId="0D18EE45" w14:textId="77777777" w:rsidR="009B1765" w:rsidRPr="003B499D" w:rsidRDefault="009B1765" w:rsidP="00E70EF5">
      <w:pPr>
        <w:tabs>
          <w:tab w:val="left" w:pos="993"/>
        </w:tabs>
        <w:spacing w:before="120"/>
        <w:ind w:firstLine="720"/>
        <w:jc w:val="both"/>
        <w:rPr>
          <w:bCs w:val="0"/>
          <w:color w:val="000000"/>
          <w:lang w:val="nl-NL" w:eastAsia="en-US"/>
        </w:rPr>
      </w:pPr>
      <w:r w:rsidRPr="003B499D">
        <w:rPr>
          <w:bCs w:val="0"/>
          <w:color w:val="000000"/>
          <w:lang w:val="nl-NL" w:eastAsia="en-US"/>
        </w:rPr>
        <w:t>- Biểu dương kịp thời những tổ chức CTXH, Thôn, Tổ làm tốt công tác TDCSXH và những hộ sử dụng vốn vay có hiệu quả, tạo không khí thi đua trong thực hiện TDCSXH tại địa phương.</w:t>
      </w:r>
      <w:r w:rsidR="003B499D">
        <w:rPr>
          <w:bCs w:val="0"/>
          <w:color w:val="000000"/>
          <w:lang w:val="nl-NL" w:eastAsia="en-US"/>
        </w:rPr>
        <w:t>/.</w:t>
      </w:r>
    </w:p>
    <w:p w14:paraId="107986C4" w14:textId="77777777" w:rsidR="00BA6908" w:rsidRPr="003B499D" w:rsidRDefault="003B499D" w:rsidP="00E70EF5">
      <w:pPr>
        <w:tabs>
          <w:tab w:val="left" w:pos="993"/>
        </w:tabs>
        <w:spacing w:before="120"/>
        <w:ind w:firstLine="720"/>
        <w:jc w:val="both"/>
        <w:rPr>
          <w:bCs w:val="0"/>
          <w:color w:val="000000"/>
          <w:lang w:val="nl-NL" w:eastAsia="en-US"/>
        </w:rPr>
      </w:pPr>
      <w:r w:rsidRPr="00C354C0">
        <w:rPr>
          <w:bCs w:val="0"/>
          <w:noProof/>
          <w:color w:val="000000"/>
          <w:lang w:val="en-US" w:eastAsia="en-US"/>
        </w:rPr>
        <mc:AlternateContent>
          <mc:Choice Requires="wps">
            <w:drawing>
              <wp:anchor distT="0" distB="0" distL="114300" distR="114300" simplePos="0" relativeHeight="251660288" behindDoc="0" locked="0" layoutInCell="1" allowOverlap="1" wp14:anchorId="1D485726" wp14:editId="7B4400CD">
                <wp:simplePos x="0" y="0"/>
                <wp:positionH relativeFrom="column">
                  <wp:posOffset>1364615</wp:posOffset>
                </wp:positionH>
                <wp:positionV relativeFrom="paragraph">
                  <wp:posOffset>203200</wp:posOffset>
                </wp:positionV>
                <wp:extent cx="28829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88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33F292"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45pt,16pt" to="334.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" strokecolor="black [3213]"/>
            </w:pict>
          </mc:Fallback>
        </mc:AlternateContent>
      </w:r>
    </w:p>
    <w:sectPr w:rsidR="00BA6908" w:rsidRPr="003B499D" w:rsidSect="00E70EF5">
      <w:footerReference w:type="default" r:id="rId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364D" w14:textId="77777777" w:rsidR="00A052FF" w:rsidRDefault="00A052FF" w:rsidP="00A46AC2">
      <w:r>
        <w:separator/>
      </w:r>
    </w:p>
  </w:endnote>
  <w:endnote w:type="continuationSeparator" w:id="0">
    <w:p w14:paraId="3CDC67DF" w14:textId="77777777" w:rsidR="00A052FF" w:rsidRDefault="00A052FF" w:rsidP="00A4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648631"/>
      <w:docPartObj>
        <w:docPartGallery w:val="Page Numbers (Bottom of Page)"/>
        <w:docPartUnique/>
      </w:docPartObj>
    </w:sdtPr>
    <w:sdtEndPr>
      <w:rPr>
        <w:noProof/>
      </w:rPr>
    </w:sdtEndPr>
    <w:sdtContent>
      <w:p w14:paraId="09227F39" w14:textId="77777777" w:rsidR="004A7DE7" w:rsidRDefault="004A7DE7">
        <w:pPr>
          <w:pStyle w:val="Footer"/>
          <w:jc w:val="right"/>
        </w:pPr>
        <w:r>
          <w:fldChar w:fldCharType="begin"/>
        </w:r>
        <w:r>
          <w:instrText xml:space="preserve"> PAGE   \* MERGEFORMAT </w:instrText>
        </w:r>
        <w:r>
          <w:fldChar w:fldCharType="separate"/>
        </w:r>
        <w:r w:rsidR="00076331">
          <w:rPr>
            <w:noProof/>
          </w:rPr>
          <w:t>5</w:t>
        </w:r>
        <w:r>
          <w:rPr>
            <w:noProof/>
          </w:rPr>
          <w:fldChar w:fldCharType="end"/>
        </w:r>
      </w:p>
    </w:sdtContent>
  </w:sdt>
  <w:p w14:paraId="0B776229" w14:textId="77777777" w:rsidR="004A7DE7" w:rsidRDefault="004A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4828" w14:textId="77777777" w:rsidR="00A052FF" w:rsidRDefault="00A052FF" w:rsidP="00A46AC2">
      <w:r>
        <w:separator/>
      </w:r>
    </w:p>
  </w:footnote>
  <w:footnote w:type="continuationSeparator" w:id="0">
    <w:p w14:paraId="2B3EB93C" w14:textId="77777777" w:rsidR="00A052FF" w:rsidRDefault="00A052FF" w:rsidP="00A46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932"/>
    <w:multiLevelType w:val="hybridMultilevel"/>
    <w:tmpl w:val="1AD25EA0"/>
    <w:lvl w:ilvl="0" w:tplc="DECA70B4">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F78104E"/>
    <w:multiLevelType w:val="hybridMultilevel"/>
    <w:tmpl w:val="E5F0D96A"/>
    <w:lvl w:ilvl="0" w:tplc="13A879E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5330F9"/>
    <w:multiLevelType w:val="hybridMultilevel"/>
    <w:tmpl w:val="066A5394"/>
    <w:lvl w:ilvl="0" w:tplc="54989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171BC1"/>
    <w:multiLevelType w:val="hybridMultilevel"/>
    <w:tmpl w:val="8264B786"/>
    <w:lvl w:ilvl="0" w:tplc="7F78BF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236"/>
    <w:rsid w:val="0000037B"/>
    <w:rsid w:val="00023B88"/>
    <w:rsid w:val="00036C4E"/>
    <w:rsid w:val="00076331"/>
    <w:rsid w:val="00081570"/>
    <w:rsid w:val="001268B0"/>
    <w:rsid w:val="001439D4"/>
    <w:rsid w:val="0018076F"/>
    <w:rsid w:val="001D0A38"/>
    <w:rsid w:val="001D2A0F"/>
    <w:rsid w:val="0024597C"/>
    <w:rsid w:val="00270827"/>
    <w:rsid w:val="002D4EBF"/>
    <w:rsid w:val="002E55C4"/>
    <w:rsid w:val="002E6757"/>
    <w:rsid w:val="00321B05"/>
    <w:rsid w:val="0032724C"/>
    <w:rsid w:val="003625AE"/>
    <w:rsid w:val="003943DA"/>
    <w:rsid w:val="003B499D"/>
    <w:rsid w:val="003C33BC"/>
    <w:rsid w:val="003D07E3"/>
    <w:rsid w:val="0042741B"/>
    <w:rsid w:val="00451DFB"/>
    <w:rsid w:val="0049395F"/>
    <w:rsid w:val="004A7DE7"/>
    <w:rsid w:val="004D70CE"/>
    <w:rsid w:val="00513088"/>
    <w:rsid w:val="005267D8"/>
    <w:rsid w:val="00543059"/>
    <w:rsid w:val="00561063"/>
    <w:rsid w:val="00564871"/>
    <w:rsid w:val="00582DCE"/>
    <w:rsid w:val="005C702F"/>
    <w:rsid w:val="005D0747"/>
    <w:rsid w:val="005D3440"/>
    <w:rsid w:val="005F65C8"/>
    <w:rsid w:val="00605D4D"/>
    <w:rsid w:val="00607FFE"/>
    <w:rsid w:val="00626C70"/>
    <w:rsid w:val="0063330B"/>
    <w:rsid w:val="00697FE6"/>
    <w:rsid w:val="006B5697"/>
    <w:rsid w:val="006B572E"/>
    <w:rsid w:val="006C3767"/>
    <w:rsid w:val="006E42B0"/>
    <w:rsid w:val="006F54FA"/>
    <w:rsid w:val="00710188"/>
    <w:rsid w:val="007249D0"/>
    <w:rsid w:val="007600A3"/>
    <w:rsid w:val="00772903"/>
    <w:rsid w:val="007903A0"/>
    <w:rsid w:val="007E2EA5"/>
    <w:rsid w:val="0081692B"/>
    <w:rsid w:val="00823C66"/>
    <w:rsid w:val="00834EEF"/>
    <w:rsid w:val="00846DFE"/>
    <w:rsid w:val="00877927"/>
    <w:rsid w:val="0089705D"/>
    <w:rsid w:val="008A1BD1"/>
    <w:rsid w:val="008D247E"/>
    <w:rsid w:val="008D39D1"/>
    <w:rsid w:val="009442EE"/>
    <w:rsid w:val="00993DC7"/>
    <w:rsid w:val="009B0728"/>
    <w:rsid w:val="009B1765"/>
    <w:rsid w:val="009B2CAE"/>
    <w:rsid w:val="009C5710"/>
    <w:rsid w:val="009E0A2F"/>
    <w:rsid w:val="00A03BCC"/>
    <w:rsid w:val="00A052FF"/>
    <w:rsid w:val="00A43873"/>
    <w:rsid w:val="00A44FC9"/>
    <w:rsid w:val="00A46AC2"/>
    <w:rsid w:val="00A6667D"/>
    <w:rsid w:val="00A7340C"/>
    <w:rsid w:val="00AA7236"/>
    <w:rsid w:val="00AD05EB"/>
    <w:rsid w:val="00B37CB0"/>
    <w:rsid w:val="00B37E48"/>
    <w:rsid w:val="00B90818"/>
    <w:rsid w:val="00BA6908"/>
    <w:rsid w:val="00BD0469"/>
    <w:rsid w:val="00BD4A87"/>
    <w:rsid w:val="00C117F4"/>
    <w:rsid w:val="00C26AB9"/>
    <w:rsid w:val="00C26CF3"/>
    <w:rsid w:val="00C354C0"/>
    <w:rsid w:val="00C439CA"/>
    <w:rsid w:val="00CC517A"/>
    <w:rsid w:val="00CC6FED"/>
    <w:rsid w:val="00CE0192"/>
    <w:rsid w:val="00CE79F6"/>
    <w:rsid w:val="00D122D3"/>
    <w:rsid w:val="00D15323"/>
    <w:rsid w:val="00D204D8"/>
    <w:rsid w:val="00D31D14"/>
    <w:rsid w:val="00D4560B"/>
    <w:rsid w:val="00D641FA"/>
    <w:rsid w:val="00E146B6"/>
    <w:rsid w:val="00E25EA9"/>
    <w:rsid w:val="00E33F30"/>
    <w:rsid w:val="00E35ED4"/>
    <w:rsid w:val="00E421B4"/>
    <w:rsid w:val="00E70EF5"/>
    <w:rsid w:val="00E76FF6"/>
    <w:rsid w:val="00E80E35"/>
    <w:rsid w:val="00EA5F2D"/>
    <w:rsid w:val="00EA6636"/>
    <w:rsid w:val="00EC2C6E"/>
    <w:rsid w:val="00EC40A7"/>
    <w:rsid w:val="00ED2489"/>
    <w:rsid w:val="00ED27A8"/>
    <w:rsid w:val="00EF086D"/>
    <w:rsid w:val="00F33E2F"/>
    <w:rsid w:val="00F37A8C"/>
    <w:rsid w:val="00F43BBA"/>
    <w:rsid w:val="00F63E1F"/>
    <w:rsid w:val="00F6469E"/>
    <w:rsid w:val="00F81837"/>
    <w:rsid w:val="00F95D91"/>
    <w:rsid w:val="00FA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3EB0"/>
  <w15:docId w15:val="{07E2C98C-7E7A-4E21-BBA5-908D01B5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40" w:lineRule="exact"/>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BC"/>
    <w:pPr>
      <w:spacing w:before="0" w:after="0" w:line="240" w:lineRule="auto"/>
      <w:ind w:firstLine="0"/>
      <w:jc w:val="left"/>
    </w:pPr>
    <w:rPr>
      <w:rFonts w:ascii="Times New Roman" w:eastAsia="Times New Roman" w:hAnsi="Times New Roman" w:cs="Times New Roman"/>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6AC2"/>
    <w:rPr>
      <w:bCs w:val="0"/>
      <w:sz w:val="20"/>
      <w:szCs w:val="20"/>
      <w:lang w:val="en-US" w:eastAsia="en-US"/>
    </w:rPr>
  </w:style>
  <w:style w:type="character" w:customStyle="1" w:styleId="FootnoteTextChar">
    <w:name w:val="Footnote Text Char"/>
    <w:basedOn w:val="DefaultParagraphFont"/>
    <w:link w:val="FootnoteText"/>
    <w:uiPriority w:val="99"/>
    <w:rsid w:val="00A46AC2"/>
    <w:rPr>
      <w:rFonts w:ascii="Times New Roman" w:eastAsia="Times New Roman" w:hAnsi="Times New Roman" w:cs="Times New Roman"/>
      <w:sz w:val="20"/>
      <w:szCs w:val="20"/>
    </w:rPr>
  </w:style>
  <w:style w:type="character" w:styleId="FootnoteReference">
    <w:name w:val="footnote reference"/>
    <w:unhideWhenUsed/>
    <w:rsid w:val="00A46AC2"/>
    <w:rPr>
      <w:vertAlign w:val="superscript"/>
    </w:rPr>
  </w:style>
  <w:style w:type="paragraph" w:styleId="BodyTextIndent3">
    <w:name w:val="Body Text Indent 3"/>
    <w:basedOn w:val="Normal"/>
    <w:link w:val="BodyTextIndent3Char"/>
    <w:uiPriority w:val="99"/>
    <w:rsid w:val="006F54FA"/>
    <w:pPr>
      <w:ind w:left="-360" w:firstLine="1080"/>
      <w:jc w:val="both"/>
    </w:pPr>
    <w:rPr>
      <w:rFonts w:ascii=".VnTime" w:hAnsi=".VnTime"/>
      <w:bCs w:val="0"/>
      <w:szCs w:val="20"/>
      <w:lang w:val="en-US" w:eastAsia="en-US"/>
    </w:rPr>
  </w:style>
  <w:style w:type="character" w:customStyle="1" w:styleId="BodyTextIndent3Char">
    <w:name w:val="Body Text Indent 3 Char"/>
    <w:basedOn w:val="DefaultParagraphFont"/>
    <w:link w:val="BodyTextIndent3"/>
    <w:uiPriority w:val="99"/>
    <w:rsid w:val="006F54FA"/>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6F54FA"/>
    <w:pPr>
      <w:spacing w:after="120"/>
    </w:pPr>
  </w:style>
  <w:style w:type="character" w:customStyle="1" w:styleId="BodyTextChar">
    <w:name w:val="Body Text Char"/>
    <w:basedOn w:val="DefaultParagraphFont"/>
    <w:link w:val="BodyText"/>
    <w:uiPriority w:val="99"/>
    <w:semiHidden/>
    <w:rsid w:val="006F54FA"/>
    <w:rPr>
      <w:rFonts w:ascii="Times New Roman" w:eastAsia="Times New Roman" w:hAnsi="Times New Roman" w:cs="Times New Roman"/>
      <w:bCs/>
      <w:sz w:val="28"/>
      <w:szCs w:val="28"/>
      <w:lang w:val="vi-VN" w:eastAsia="vi-VN"/>
    </w:rPr>
  </w:style>
  <w:style w:type="character" w:styleId="Emphasis">
    <w:name w:val="Emphasis"/>
    <w:qFormat/>
    <w:rsid w:val="006F54FA"/>
    <w:rPr>
      <w:b/>
      <w:bCs/>
      <w:i w:val="0"/>
      <w:iCs w:val="0"/>
    </w:rPr>
  </w:style>
  <w:style w:type="paragraph" w:styleId="BodyTextIndent2">
    <w:name w:val="Body Text Indent 2"/>
    <w:basedOn w:val="Normal"/>
    <w:link w:val="BodyTextIndent2Char"/>
    <w:uiPriority w:val="99"/>
    <w:semiHidden/>
    <w:unhideWhenUsed/>
    <w:rsid w:val="00B37CB0"/>
    <w:pPr>
      <w:spacing w:after="120" w:line="480" w:lineRule="auto"/>
      <w:ind w:left="283"/>
    </w:pPr>
  </w:style>
  <w:style w:type="character" w:customStyle="1" w:styleId="BodyTextIndent2Char">
    <w:name w:val="Body Text Indent 2 Char"/>
    <w:basedOn w:val="DefaultParagraphFont"/>
    <w:link w:val="BodyTextIndent2"/>
    <w:uiPriority w:val="99"/>
    <w:semiHidden/>
    <w:rsid w:val="00B37CB0"/>
    <w:rPr>
      <w:rFonts w:ascii="Times New Roman" w:eastAsia="Times New Roman" w:hAnsi="Times New Roman" w:cs="Times New Roman"/>
      <w:bCs/>
      <w:sz w:val="28"/>
      <w:szCs w:val="28"/>
      <w:lang w:val="vi-VN" w:eastAsia="vi-VN"/>
    </w:rPr>
  </w:style>
  <w:style w:type="paragraph" w:styleId="NormalWeb">
    <w:name w:val="Normal (Web)"/>
    <w:basedOn w:val="Normal"/>
    <w:uiPriority w:val="99"/>
    <w:rsid w:val="00B37CB0"/>
    <w:rPr>
      <w:rFonts w:eastAsia="MS Mincho"/>
      <w:lang w:eastAsia="ja-JP"/>
    </w:rPr>
  </w:style>
  <w:style w:type="paragraph" w:styleId="ListParagraph">
    <w:name w:val="List Paragraph"/>
    <w:aliases w:val="bullet,1."/>
    <w:basedOn w:val="Normal"/>
    <w:link w:val="ListParagraphChar"/>
    <w:uiPriority w:val="99"/>
    <w:qFormat/>
    <w:rsid w:val="00B37CB0"/>
    <w:pPr>
      <w:widowControl w:val="0"/>
      <w:spacing w:before="60" w:line="360" w:lineRule="auto"/>
      <w:ind w:left="720" w:hanging="720"/>
      <w:contextualSpacing/>
      <w:jc w:val="both"/>
    </w:pPr>
    <w:rPr>
      <w:rFonts w:ascii="Calibri" w:eastAsia="Calibri" w:hAnsi="Calibri"/>
      <w:bCs w:val="0"/>
      <w:sz w:val="22"/>
      <w:szCs w:val="22"/>
      <w:lang w:val="en-US" w:eastAsia="en-US"/>
    </w:rPr>
  </w:style>
  <w:style w:type="character" w:styleId="Strong">
    <w:name w:val="Strong"/>
    <w:basedOn w:val="DefaultParagraphFont"/>
    <w:uiPriority w:val="22"/>
    <w:qFormat/>
    <w:rsid w:val="001268B0"/>
    <w:rPr>
      <w:b/>
      <w:bCs/>
    </w:rPr>
  </w:style>
  <w:style w:type="paragraph" w:styleId="Header">
    <w:name w:val="header"/>
    <w:basedOn w:val="Normal"/>
    <w:link w:val="HeaderChar"/>
    <w:uiPriority w:val="99"/>
    <w:unhideWhenUsed/>
    <w:rsid w:val="004A7DE7"/>
    <w:pPr>
      <w:tabs>
        <w:tab w:val="center" w:pos="4680"/>
        <w:tab w:val="right" w:pos="9360"/>
      </w:tabs>
    </w:pPr>
  </w:style>
  <w:style w:type="character" w:customStyle="1" w:styleId="HeaderChar">
    <w:name w:val="Header Char"/>
    <w:basedOn w:val="DefaultParagraphFont"/>
    <w:link w:val="Header"/>
    <w:uiPriority w:val="99"/>
    <w:rsid w:val="004A7DE7"/>
    <w:rPr>
      <w:rFonts w:ascii="Times New Roman" w:eastAsia="Times New Roman" w:hAnsi="Times New Roman" w:cs="Times New Roman"/>
      <w:bCs/>
      <w:sz w:val="28"/>
      <w:szCs w:val="28"/>
      <w:lang w:val="vi-VN" w:eastAsia="vi-VN"/>
    </w:rPr>
  </w:style>
  <w:style w:type="paragraph" w:styleId="Footer">
    <w:name w:val="footer"/>
    <w:basedOn w:val="Normal"/>
    <w:link w:val="FooterChar"/>
    <w:uiPriority w:val="99"/>
    <w:unhideWhenUsed/>
    <w:rsid w:val="004A7DE7"/>
    <w:pPr>
      <w:tabs>
        <w:tab w:val="center" w:pos="4680"/>
        <w:tab w:val="right" w:pos="9360"/>
      </w:tabs>
    </w:pPr>
  </w:style>
  <w:style w:type="character" w:customStyle="1" w:styleId="FooterChar">
    <w:name w:val="Footer Char"/>
    <w:basedOn w:val="DefaultParagraphFont"/>
    <w:link w:val="Footer"/>
    <w:uiPriority w:val="99"/>
    <w:rsid w:val="004A7DE7"/>
    <w:rPr>
      <w:rFonts w:ascii="Times New Roman" w:eastAsia="Times New Roman" w:hAnsi="Times New Roman" w:cs="Times New Roman"/>
      <w:bCs/>
      <w:sz w:val="28"/>
      <w:szCs w:val="28"/>
      <w:lang w:val="vi-VN" w:eastAsia="vi-VN"/>
    </w:rPr>
  </w:style>
  <w:style w:type="character" w:customStyle="1" w:styleId="apple-converted-space">
    <w:name w:val="apple-converted-space"/>
    <w:basedOn w:val="DefaultParagraphFont"/>
    <w:rsid w:val="005267D8"/>
  </w:style>
  <w:style w:type="character" w:customStyle="1" w:styleId="ListParagraphChar">
    <w:name w:val="List Paragraph Char"/>
    <w:aliases w:val="bullet Char,1. Char"/>
    <w:link w:val="ListParagraph"/>
    <w:uiPriority w:val="99"/>
    <w:locked/>
    <w:rsid w:val="005267D8"/>
    <w:rPr>
      <w:rFonts w:ascii="Calibri" w:eastAsia="Calibri" w:hAnsi="Calibri" w:cs="Times New Roman"/>
    </w:rPr>
  </w:style>
  <w:style w:type="paragraph" w:styleId="Caption">
    <w:name w:val="caption"/>
    <w:basedOn w:val="Normal"/>
    <w:next w:val="Normal"/>
    <w:uiPriority w:val="99"/>
    <w:unhideWhenUsed/>
    <w:qFormat/>
    <w:rsid w:val="00C26CF3"/>
    <w:pPr>
      <w:spacing w:after="200"/>
    </w:pPr>
    <w:rPr>
      <w:bCs w:val="0"/>
      <w:i/>
      <w:iCs/>
      <w:color w:val="44546A"/>
      <w:sz w:val="18"/>
      <w:szCs w:val="18"/>
      <w:lang w:val="en-US" w:eastAsia="en-US"/>
    </w:rPr>
  </w:style>
  <w:style w:type="paragraph" w:styleId="BalloonText">
    <w:name w:val="Balloon Text"/>
    <w:basedOn w:val="Normal"/>
    <w:link w:val="BalloonTextChar"/>
    <w:uiPriority w:val="99"/>
    <w:semiHidden/>
    <w:unhideWhenUsed/>
    <w:rsid w:val="00C26CF3"/>
    <w:rPr>
      <w:rFonts w:ascii="Tahoma" w:hAnsi="Tahoma" w:cs="Tahoma"/>
      <w:sz w:val="16"/>
      <w:szCs w:val="16"/>
    </w:rPr>
  </w:style>
  <w:style w:type="character" w:customStyle="1" w:styleId="BalloonTextChar">
    <w:name w:val="Balloon Text Char"/>
    <w:basedOn w:val="DefaultParagraphFont"/>
    <w:link w:val="BalloonText"/>
    <w:uiPriority w:val="99"/>
    <w:semiHidden/>
    <w:rsid w:val="00C26CF3"/>
    <w:rPr>
      <w:rFonts w:ascii="Tahoma" w:eastAsia="Times New Roman" w:hAnsi="Tahoma" w:cs="Tahoma"/>
      <w:bCs/>
      <w:sz w:val="16"/>
      <w:szCs w:val="16"/>
      <w:lang w:val="vi-VN" w:eastAsia="vi-VN"/>
    </w:rPr>
  </w:style>
  <w:style w:type="character" w:styleId="Hyperlink">
    <w:name w:val="Hyperlink"/>
    <w:basedOn w:val="DefaultParagraphFont"/>
    <w:uiPriority w:val="99"/>
    <w:semiHidden/>
    <w:unhideWhenUsed/>
    <w:rsid w:val="00A6667D"/>
    <w:rPr>
      <w:color w:val="0000FF"/>
      <w:u w:val="single"/>
    </w:rPr>
  </w:style>
  <w:style w:type="paragraph" w:customStyle="1" w:styleId="Char">
    <w:name w:val="Char"/>
    <w:basedOn w:val="Normal"/>
    <w:semiHidden/>
    <w:rsid w:val="00582DCE"/>
    <w:pPr>
      <w:spacing w:after="160" w:line="240" w:lineRule="exact"/>
    </w:pPr>
    <w:rPr>
      <w:rFonts w:ascii="Arial" w:hAnsi="Arial"/>
      <w:b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1119">
      <w:bodyDiv w:val="1"/>
      <w:marLeft w:val="0"/>
      <w:marRight w:val="0"/>
      <w:marTop w:val="0"/>
      <w:marBottom w:val="0"/>
      <w:divBdr>
        <w:top w:val="none" w:sz="0" w:space="0" w:color="auto"/>
        <w:left w:val="none" w:sz="0" w:space="0" w:color="auto"/>
        <w:bottom w:val="none" w:sz="0" w:space="0" w:color="auto"/>
        <w:right w:val="none" w:sz="0" w:space="0" w:color="auto"/>
      </w:divBdr>
    </w:div>
    <w:div w:id="613097309">
      <w:bodyDiv w:val="1"/>
      <w:marLeft w:val="0"/>
      <w:marRight w:val="0"/>
      <w:marTop w:val="0"/>
      <w:marBottom w:val="0"/>
      <w:divBdr>
        <w:top w:val="none" w:sz="0" w:space="0" w:color="auto"/>
        <w:left w:val="none" w:sz="0" w:space="0" w:color="auto"/>
        <w:bottom w:val="none" w:sz="0" w:space="0" w:color="auto"/>
        <w:right w:val="none" w:sz="0" w:space="0" w:color="auto"/>
      </w:divBdr>
    </w:div>
    <w:div w:id="738477392">
      <w:bodyDiv w:val="1"/>
      <w:marLeft w:val="0"/>
      <w:marRight w:val="0"/>
      <w:marTop w:val="0"/>
      <w:marBottom w:val="0"/>
      <w:divBdr>
        <w:top w:val="none" w:sz="0" w:space="0" w:color="auto"/>
        <w:left w:val="none" w:sz="0" w:space="0" w:color="auto"/>
        <w:bottom w:val="none" w:sz="0" w:space="0" w:color="auto"/>
        <w:right w:val="none" w:sz="0" w:space="0" w:color="auto"/>
      </w:divBdr>
    </w:div>
    <w:div w:id="820773766">
      <w:bodyDiv w:val="1"/>
      <w:marLeft w:val="0"/>
      <w:marRight w:val="0"/>
      <w:marTop w:val="0"/>
      <w:marBottom w:val="0"/>
      <w:divBdr>
        <w:top w:val="none" w:sz="0" w:space="0" w:color="auto"/>
        <w:left w:val="none" w:sz="0" w:space="0" w:color="auto"/>
        <w:bottom w:val="none" w:sz="0" w:space="0" w:color="auto"/>
        <w:right w:val="none" w:sz="0" w:space="0" w:color="auto"/>
      </w:divBdr>
    </w:div>
    <w:div w:id="850337697">
      <w:bodyDiv w:val="1"/>
      <w:marLeft w:val="0"/>
      <w:marRight w:val="0"/>
      <w:marTop w:val="0"/>
      <w:marBottom w:val="0"/>
      <w:divBdr>
        <w:top w:val="none" w:sz="0" w:space="0" w:color="auto"/>
        <w:left w:val="none" w:sz="0" w:space="0" w:color="auto"/>
        <w:bottom w:val="none" w:sz="0" w:space="0" w:color="auto"/>
        <w:right w:val="none" w:sz="0" w:space="0" w:color="auto"/>
      </w:divBdr>
    </w:div>
    <w:div w:id="1218008937">
      <w:bodyDiv w:val="1"/>
      <w:marLeft w:val="0"/>
      <w:marRight w:val="0"/>
      <w:marTop w:val="0"/>
      <w:marBottom w:val="0"/>
      <w:divBdr>
        <w:top w:val="none" w:sz="0" w:space="0" w:color="auto"/>
        <w:left w:val="none" w:sz="0" w:space="0" w:color="auto"/>
        <w:bottom w:val="none" w:sz="0" w:space="0" w:color="auto"/>
        <w:right w:val="none" w:sz="0" w:space="0" w:color="auto"/>
      </w:divBdr>
    </w:div>
    <w:div w:id="1282037360">
      <w:bodyDiv w:val="1"/>
      <w:marLeft w:val="0"/>
      <w:marRight w:val="0"/>
      <w:marTop w:val="0"/>
      <w:marBottom w:val="0"/>
      <w:divBdr>
        <w:top w:val="none" w:sz="0" w:space="0" w:color="auto"/>
        <w:left w:val="none" w:sz="0" w:space="0" w:color="auto"/>
        <w:bottom w:val="none" w:sz="0" w:space="0" w:color="auto"/>
        <w:right w:val="none" w:sz="0" w:space="0" w:color="auto"/>
      </w:divBdr>
    </w:div>
    <w:div w:id="1293898587">
      <w:bodyDiv w:val="1"/>
      <w:marLeft w:val="0"/>
      <w:marRight w:val="0"/>
      <w:marTop w:val="0"/>
      <w:marBottom w:val="0"/>
      <w:divBdr>
        <w:top w:val="none" w:sz="0" w:space="0" w:color="auto"/>
        <w:left w:val="none" w:sz="0" w:space="0" w:color="auto"/>
        <w:bottom w:val="none" w:sz="0" w:space="0" w:color="auto"/>
        <w:right w:val="none" w:sz="0" w:space="0" w:color="auto"/>
      </w:divBdr>
    </w:div>
    <w:div w:id="1547986209">
      <w:bodyDiv w:val="1"/>
      <w:marLeft w:val="0"/>
      <w:marRight w:val="0"/>
      <w:marTop w:val="0"/>
      <w:marBottom w:val="0"/>
      <w:divBdr>
        <w:top w:val="none" w:sz="0" w:space="0" w:color="auto"/>
        <w:left w:val="none" w:sz="0" w:space="0" w:color="auto"/>
        <w:bottom w:val="none" w:sz="0" w:space="0" w:color="auto"/>
        <w:right w:val="none" w:sz="0" w:space="0" w:color="auto"/>
      </w:divBdr>
    </w:div>
    <w:div w:id="1556507244">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B289-57EF-45F0-9775-C438D253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5272</Words>
  <Characters>30055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CHI DUNG</dc:creator>
  <cp:lastModifiedBy>Tâm Phạm Chí</cp:lastModifiedBy>
  <cp:revision>19</cp:revision>
  <cp:lastPrinted>2020-03-23T04:11:00Z</cp:lastPrinted>
  <dcterms:created xsi:type="dcterms:W3CDTF">2020-02-28T08:53:00Z</dcterms:created>
  <dcterms:modified xsi:type="dcterms:W3CDTF">2022-03-23T02:23:00Z</dcterms:modified>
</cp:coreProperties>
</file>