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7B20F" w14:textId="77777777" w:rsidR="00A40328" w:rsidRPr="00322997" w:rsidRDefault="00A40328" w:rsidP="00A40328">
      <w:pPr>
        <w:keepNext/>
        <w:spacing w:line="340" w:lineRule="exact"/>
        <w:jc w:val="center"/>
        <w:outlineLvl w:val="0"/>
        <w:rPr>
          <w:b/>
          <w:bCs/>
          <w:kern w:val="32"/>
          <w:sz w:val="28"/>
          <w:szCs w:val="28"/>
        </w:rPr>
      </w:pPr>
      <w:bookmarkStart w:id="0" w:name="_Toc315937006"/>
      <w:bookmarkStart w:id="1" w:name="_Toc315941482"/>
      <w:bookmarkStart w:id="2" w:name="_Toc315941628"/>
      <w:bookmarkStart w:id="3" w:name="_Toc315942026"/>
      <w:bookmarkStart w:id="4" w:name="_Toc315943716"/>
      <w:bookmarkStart w:id="5" w:name="_Toc315946603"/>
      <w:bookmarkStart w:id="6" w:name="_Toc315946657"/>
      <w:bookmarkStart w:id="7" w:name="_Toc315946813"/>
      <w:r w:rsidRPr="005C7F6B">
        <w:rPr>
          <w:b/>
          <w:bCs/>
          <w:kern w:val="32"/>
          <w:sz w:val="28"/>
          <w:szCs w:val="28"/>
          <w:lang w:val="vi-VN"/>
        </w:rPr>
        <w:t xml:space="preserve">Bài </w:t>
      </w:r>
      <w:bookmarkStart w:id="8" w:name="_Toc315874913"/>
      <w:r>
        <w:rPr>
          <w:b/>
          <w:bCs/>
          <w:kern w:val="32"/>
          <w:sz w:val="28"/>
          <w:szCs w:val="28"/>
        </w:rPr>
        <w:t>5</w:t>
      </w:r>
    </w:p>
    <w:p w14:paraId="41C6AE62" w14:textId="77777777" w:rsidR="00A40328" w:rsidRPr="005C7F6B" w:rsidRDefault="00A40328" w:rsidP="00A40328">
      <w:pPr>
        <w:keepNext/>
        <w:spacing w:line="340" w:lineRule="exact"/>
        <w:jc w:val="center"/>
        <w:outlineLvl w:val="0"/>
        <w:rPr>
          <w:b/>
          <w:bCs/>
          <w:kern w:val="32"/>
          <w:sz w:val="28"/>
          <w:szCs w:val="28"/>
          <w:lang w:val="vi-VN"/>
        </w:rPr>
      </w:pPr>
      <w:r w:rsidRPr="005C7F6B">
        <w:rPr>
          <w:b/>
          <w:bCs/>
          <w:kern w:val="32"/>
          <w:sz w:val="28"/>
          <w:szCs w:val="28"/>
          <w:lang w:val="vi-VN"/>
        </w:rPr>
        <w:t>PHƯƠNG THỨC ỦY THÁC CHO VAY THÔNG QUA</w:t>
      </w:r>
    </w:p>
    <w:p w14:paraId="7E1CC3A2" w14:textId="77777777" w:rsidR="00A40328" w:rsidRPr="00BE1BA6" w:rsidRDefault="00A40328" w:rsidP="00A40328">
      <w:pPr>
        <w:keepNext/>
        <w:spacing w:line="340" w:lineRule="exact"/>
        <w:jc w:val="center"/>
        <w:outlineLvl w:val="0"/>
        <w:rPr>
          <w:b/>
          <w:bCs/>
          <w:kern w:val="32"/>
          <w:sz w:val="28"/>
          <w:szCs w:val="28"/>
          <w:lang w:val="vi-VN"/>
        </w:rPr>
      </w:pPr>
      <w:r w:rsidRPr="005C7F6B">
        <w:rPr>
          <w:b/>
          <w:bCs/>
          <w:kern w:val="32"/>
          <w:sz w:val="28"/>
          <w:szCs w:val="28"/>
          <w:lang w:val="vi-VN"/>
        </w:rPr>
        <w:t>CÁC TỔ CHỨC CHÍNH TRỊ - XÃ HỘI</w:t>
      </w:r>
      <w:bookmarkEnd w:id="8"/>
    </w:p>
    <w:p w14:paraId="308A1C7B" w14:textId="77777777" w:rsidR="00A40328" w:rsidRPr="00A273FE" w:rsidRDefault="00A40328" w:rsidP="00A40328">
      <w:pPr>
        <w:spacing w:before="120" w:line="340" w:lineRule="exact"/>
        <w:ind w:firstLine="720"/>
        <w:jc w:val="both"/>
        <w:rPr>
          <w:b/>
          <w:bCs/>
        </w:rPr>
      </w:pPr>
      <w:r w:rsidRPr="00A273FE">
        <w:rPr>
          <w:b/>
          <w:bCs/>
        </w:rPr>
        <w:t>I. QUY ĐỊNH CHUNG VỀ ỦY THÁC CHO VAY</w:t>
      </w:r>
    </w:p>
    <w:p w14:paraId="3D7373A0" w14:textId="77777777" w:rsidR="00A40328" w:rsidRPr="005C7F6B" w:rsidRDefault="00A40328" w:rsidP="00A40328">
      <w:pPr>
        <w:spacing w:before="120" w:line="340" w:lineRule="exact"/>
        <w:ind w:firstLine="720"/>
        <w:jc w:val="both"/>
        <w:rPr>
          <w:b/>
          <w:bCs/>
          <w:sz w:val="28"/>
          <w:szCs w:val="28"/>
        </w:rPr>
      </w:pPr>
      <w:r w:rsidRPr="005C7F6B">
        <w:rPr>
          <w:b/>
          <w:bCs/>
          <w:sz w:val="28"/>
          <w:szCs w:val="28"/>
        </w:rPr>
        <w:t xml:space="preserve">1. </w:t>
      </w:r>
      <w:proofErr w:type="spellStart"/>
      <w:r w:rsidRPr="005C7F6B">
        <w:rPr>
          <w:b/>
          <w:bCs/>
          <w:sz w:val="28"/>
          <w:szCs w:val="28"/>
        </w:rPr>
        <w:t>Về</w:t>
      </w:r>
      <w:proofErr w:type="spellEnd"/>
      <w:r w:rsidRPr="005C7F6B">
        <w:rPr>
          <w:b/>
          <w:bCs/>
          <w:sz w:val="28"/>
          <w:szCs w:val="28"/>
        </w:rPr>
        <w:t xml:space="preserve"> </w:t>
      </w:r>
      <w:proofErr w:type="spellStart"/>
      <w:r w:rsidRPr="005C7F6B">
        <w:rPr>
          <w:b/>
          <w:bCs/>
          <w:sz w:val="28"/>
          <w:szCs w:val="28"/>
        </w:rPr>
        <w:t>ký</w:t>
      </w:r>
      <w:proofErr w:type="spellEnd"/>
      <w:r w:rsidRPr="005C7F6B">
        <w:rPr>
          <w:b/>
          <w:bCs/>
          <w:sz w:val="28"/>
          <w:szCs w:val="28"/>
        </w:rPr>
        <w:t xml:space="preserve"> </w:t>
      </w:r>
      <w:proofErr w:type="spellStart"/>
      <w:r w:rsidRPr="005C7F6B">
        <w:rPr>
          <w:b/>
          <w:bCs/>
          <w:sz w:val="28"/>
          <w:szCs w:val="28"/>
        </w:rPr>
        <w:t>kết</w:t>
      </w:r>
      <w:proofErr w:type="spellEnd"/>
      <w:r w:rsidRPr="005C7F6B">
        <w:rPr>
          <w:b/>
          <w:bCs/>
          <w:sz w:val="28"/>
          <w:szCs w:val="28"/>
        </w:rPr>
        <w:t xml:space="preserve"> </w:t>
      </w:r>
      <w:proofErr w:type="spellStart"/>
      <w:r w:rsidRPr="005C7F6B">
        <w:rPr>
          <w:b/>
          <w:bCs/>
          <w:sz w:val="28"/>
          <w:szCs w:val="28"/>
        </w:rPr>
        <w:t>văn</w:t>
      </w:r>
      <w:proofErr w:type="spellEnd"/>
      <w:r w:rsidRPr="005C7F6B">
        <w:rPr>
          <w:b/>
          <w:bCs/>
          <w:sz w:val="28"/>
          <w:szCs w:val="28"/>
        </w:rPr>
        <w:t xml:space="preserve"> </w:t>
      </w:r>
      <w:proofErr w:type="spellStart"/>
      <w:r w:rsidRPr="005C7F6B">
        <w:rPr>
          <w:b/>
          <w:bCs/>
          <w:sz w:val="28"/>
          <w:szCs w:val="28"/>
        </w:rPr>
        <w:t>bản</w:t>
      </w:r>
      <w:proofErr w:type="spellEnd"/>
      <w:r w:rsidRPr="005C7F6B">
        <w:rPr>
          <w:b/>
          <w:bCs/>
          <w:sz w:val="28"/>
          <w:szCs w:val="28"/>
        </w:rPr>
        <w:t xml:space="preserve"> </w:t>
      </w:r>
      <w:proofErr w:type="spellStart"/>
      <w:r w:rsidRPr="005C7F6B">
        <w:rPr>
          <w:b/>
          <w:bCs/>
          <w:sz w:val="28"/>
          <w:szCs w:val="28"/>
        </w:rPr>
        <w:t>ủy</w:t>
      </w:r>
      <w:proofErr w:type="spellEnd"/>
      <w:r w:rsidRPr="005C7F6B">
        <w:rPr>
          <w:b/>
          <w:bCs/>
          <w:sz w:val="28"/>
          <w:szCs w:val="28"/>
        </w:rPr>
        <w:t xml:space="preserve"> </w:t>
      </w:r>
      <w:proofErr w:type="spellStart"/>
      <w:r w:rsidRPr="005C7F6B">
        <w:rPr>
          <w:b/>
          <w:bCs/>
          <w:sz w:val="28"/>
          <w:szCs w:val="28"/>
        </w:rPr>
        <w:t>thác</w:t>
      </w:r>
      <w:proofErr w:type="spellEnd"/>
      <w:r w:rsidRPr="005C7F6B">
        <w:rPr>
          <w:b/>
          <w:bCs/>
          <w:sz w:val="28"/>
          <w:szCs w:val="28"/>
        </w:rPr>
        <w:t xml:space="preserve"> </w:t>
      </w:r>
      <w:proofErr w:type="spellStart"/>
      <w:r w:rsidRPr="005C7F6B">
        <w:rPr>
          <w:b/>
          <w:bCs/>
          <w:sz w:val="28"/>
          <w:szCs w:val="28"/>
        </w:rPr>
        <w:t>với</w:t>
      </w:r>
      <w:proofErr w:type="spellEnd"/>
      <w:r w:rsidRPr="005C7F6B">
        <w:rPr>
          <w:b/>
          <w:bCs/>
          <w:sz w:val="28"/>
          <w:szCs w:val="28"/>
        </w:rPr>
        <w:t xml:space="preserve"> </w:t>
      </w:r>
      <w:proofErr w:type="spellStart"/>
      <w:r w:rsidRPr="005C7F6B">
        <w:rPr>
          <w:b/>
          <w:bCs/>
          <w:sz w:val="28"/>
          <w:szCs w:val="28"/>
        </w:rPr>
        <w:t>các</w:t>
      </w:r>
      <w:proofErr w:type="spellEnd"/>
      <w:r w:rsidRPr="005C7F6B">
        <w:rPr>
          <w:b/>
          <w:bCs/>
          <w:sz w:val="28"/>
          <w:szCs w:val="28"/>
        </w:rPr>
        <w:t xml:space="preserve"> </w:t>
      </w:r>
      <w:proofErr w:type="spellStart"/>
      <w:r w:rsidRPr="005C7F6B">
        <w:rPr>
          <w:b/>
          <w:bCs/>
          <w:sz w:val="28"/>
          <w:szCs w:val="28"/>
        </w:rPr>
        <w:t>tổ</w:t>
      </w:r>
      <w:proofErr w:type="spellEnd"/>
      <w:r w:rsidRPr="005C7F6B">
        <w:rPr>
          <w:b/>
          <w:bCs/>
          <w:sz w:val="28"/>
          <w:szCs w:val="28"/>
        </w:rPr>
        <w:t xml:space="preserve"> </w:t>
      </w:r>
      <w:proofErr w:type="spellStart"/>
      <w:r w:rsidRPr="005C7F6B">
        <w:rPr>
          <w:b/>
          <w:bCs/>
          <w:sz w:val="28"/>
          <w:szCs w:val="28"/>
        </w:rPr>
        <w:t>chức</w:t>
      </w:r>
      <w:proofErr w:type="spellEnd"/>
      <w:r w:rsidRPr="005C7F6B">
        <w:rPr>
          <w:b/>
          <w:bCs/>
          <w:sz w:val="28"/>
          <w:szCs w:val="28"/>
        </w:rPr>
        <w:t xml:space="preserve"> </w:t>
      </w:r>
      <w:proofErr w:type="spellStart"/>
      <w:r w:rsidRPr="005C7F6B">
        <w:rPr>
          <w:b/>
          <w:bCs/>
          <w:sz w:val="28"/>
          <w:szCs w:val="28"/>
        </w:rPr>
        <w:t>Chính</w:t>
      </w:r>
      <w:proofErr w:type="spellEnd"/>
      <w:r w:rsidRPr="005C7F6B">
        <w:rPr>
          <w:b/>
          <w:bCs/>
          <w:sz w:val="28"/>
          <w:szCs w:val="28"/>
        </w:rPr>
        <w:t xml:space="preserve"> </w:t>
      </w:r>
      <w:proofErr w:type="spellStart"/>
      <w:r w:rsidRPr="005C7F6B">
        <w:rPr>
          <w:b/>
          <w:bCs/>
          <w:sz w:val="28"/>
          <w:szCs w:val="28"/>
        </w:rPr>
        <w:t>trị-xã</w:t>
      </w:r>
      <w:proofErr w:type="spellEnd"/>
      <w:r w:rsidRPr="005C7F6B">
        <w:rPr>
          <w:b/>
          <w:bCs/>
          <w:sz w:val="28"/>
          <w:szCs w:val="28"/>
        </w:rPr>
        <w:t xml:space="preserve"> </w:t>
      </w:r>
      <w:proofErr w:type="spellStart"/>
      <w:r w:rsidRPr="005C7F6B">
        <w:rPr>
          <w:b/>
          <w:bCs/>
          <w:sz w:val="28"/>
          <w:szCs w:val="28"/>
        </w:rPr>
        <w:t>hội</w:t>
      </w:r>
      <w:proofErr w:type="spellEnd"/>
    </w:p>
    <w:p w14:paraId="11278BE8" w14:textId="77777777" w:rsidR="00A40328" w:rsidRPr="005C7F6B" w:rsidRDefault="00A40328" w:rsidP="00A40328">
      <w:pPr>
        <w:spacing w:before="120" w:line="340" w:lineRule="exact"/>
        <w:ind w:firstLine="720"/>
        <w:jc w:val="both"/>
        <w:rPr>
          <w:sz w:val="28"/>
          <w:szCs w:val="28"/>
        </w:rPr>
      </w:pPr>
      <w:proofErr w:type="spellStart"/>
      <w:r w:rsidRPr="005C7F6B">
        <w:rPr>
          <w:sz w:val="28"/>
          <w:szCs w:val="28"/>
        </w:rPr>
        <w:t>Thực</w:t>
      </w:r>
      <w:proofErr w:type="spellEnd"/>
      <w:r w:rsidRPr="005C7F6B">
        <w:rPr>
          <w:sz w:val="28"/>
          <w:szCs w:val="28"/>
        </w:rPr>
        <w:t xml:space="preserve"> </w:t>
      </w:r>
      <w:proofErr w:type="spellStart"/>
      <w:r w:rsidRPr="005C7F6B">
        <w:rPr>
          <w:sz w:val="28"/>
          <w:szCs w:val="28"/>
        </w:rPr>
        <w:t>hiện</w:t>
      </w:r>
      <w:proofErr w:type="spellEnd"/>
      <w:r w:rsidRPr="005C7F6B">
        <w:rPr>
          <w:sz w:val="28"/>
          <w:szCs w:val="28"/>
        </w:rPr>
        <w:t xml:space="preserve"> </w:t>
      </w:r>
      <w:proofErr w:type="spellStart"/>
      <w:r w:rsidRPr="005C7F6B">
        <w:rPr>
          <w:sz w:val="28"/>
          <w:szCs w:val="28"/>
        </w:rPr>
        <w:t>Điều</w:t>
      </w:r>
      <w:proofErr w:type="spellEnd"/>
      <w:r w:rsidRPr="005C7F6B">
        <w:rPr>
          <w:sz w:val="28"/>
          <w:szCs w:val="28"/>
        </w:rPr>
        <w:t xml:space="preserve"> 5 </w:t>
      </w:r>
      <w:proofErr w:type="spellStart"/>
      <w:r w:rsidRPr="005C7F6B">
        <w:rPr>
          <w:sz w:val="28"/>
          <w:szCs w:val="28"/>
        </w:rPr>
        <w:t>Nghị</w:t>
      </w:r>
      <w:proofErr w:type="spellEnd"/>
      <w:r w:rsidRPr="005C7F6B">
        <w:rPr>
          <w:sz w:val="28"/>
          <w:szCs w:val="28"/>
        </w:rPr>
        <w:t xml:space="preserve"> </w:t>
      </w:r>
      <w:proofErr w:type="spellStart"/>
      <w:r w:rsidRPr="005C7F6B">
        <w:rPr>
          <w:sz w:val="28"/>
          <w:szCs w:val="28"/>
        </w:rPr>
        <w:t>định</w:t>
      </w:r>
      <w:proofErr w:type="spellEnd"/>
      <w:r w:rsidRPr="005C7F6B">
        <w:rPr>
          <w:sz w:val="28"/>
          <w:szCs w:val="28"/>
        </w:rPr>
        <w:t xml:space="preserve"> </w:t>
      </w:r>
      <w:proofErr w:type="spellStart"/>
      <w:r w:rsidRPr="005C7F6B">
        <w:rPr>
          <w:sz w:val="28"/>
          <w:szCs w:val="28"/>
        </w:rPr>
        <w:t>số</w:t>
      </w:r>
      <w:proofErr w:type="spellEnd"/>
      <w:r w:rsidRPr="005C7F6B">
        <w:rPr>
          <w:sz w:val="28"/>
          <w:szCs w:val="28"/>
        </w:rPr>
        <w:t xml:space="preserve"> 78/2002/NĐ-CP </w:t>
      </w:r>
      <w:proofErr w:type="spellStart"/>
      <w:r w:rsidRPr="005C7F6B">
        <w:rPr>
          <w:sz w:val="28"/>
          <w:szCs w:val="28"/>
        </w:rPr>
        <w:t>ngày</w:t>
      </w:r>
      <w:proofErr w:type="spellEnd"/>
      <w:r w:rsidRPr="005C7F6B">
        <w:rPr>
          <w:sz w:val="28"/>
          <w:szCs w:val="28"/>
        </w:rPr>
        <w:t xml:space="preserve"> 04/10/2002 </w:t>
      </w:r>
      <w:proofErr w:type="spellStart"/>
      <w:r w:rsidRPr="005C7F6B">
        <w:rPr>
          <w:sz w:val="28"/>
          <w:szCs w:val="28"/>
        </w:rPr>
        <w:t>của</w:t>
      </w:r>
      <w:proofErr w:type="spellEnd"/>
      <w:r w:rsidRPr="005C7F6B">
        <w:rPr>
          <w:sz w:val="28"/>
          <w:szCs w:val="28"/>
        </w:rPr>
        <w:t xml:space="preserve"> </w:t>
      </w:r>
      <w:proofErr w:type="spellStart"/>
      <w:r w:rsidRPr="005C7F6B">
        <w:rPr>
          <w:sz w:val="28"/>
          <w:szCs w:val="28"/>
        </w:rPr>
        <w:t>Chính</w:t>
      </w:r>
      <w:proofErr w:type="spellEnd"/>
      <w:r w:rsidRPr="005C7F6B">
        <w:rPr>
          <w:sz w:val="28"/>
          <w:szCs w:val="28"/>
        </w:rPr>
        <w:t xml:space="preserve"> </w:t>
      </w:r>
      <w:proofErr w:type="spellStart"/>
      <w:r w:rsidRPr="005C7F6B">
        <w:rPr>
          <w:sz w:val="28"/>
          <w:szCs w:val="28"/>
        </w:rPr>
        <w:t>phủ</w:t>
      </w:r>
      <w:proofErr w:type="spellEnd"/>
      <w:r w:rsidRPr="005C7F6B">
        <w:rPr>
          <w:sz w:val="28"/>
          <w:szCs w:val="28"/>
        </w:rPr>
        <w:t xml:space="preserve">, </w:t>
      </w:r>
      <w:proofErr w:type="spellStart"/>
      <w:r w:rsidRPr="005C7F6B">
        <w:rPr>
          <w:sz w:val="28"/>
          <w:szCs w:val="28"/>
        </w:rPr>
        <w:t>Ngân</w:t>
      </w:r>
      <w:proofErr w:type="spellEnd"/>
      <w:r w:rsidRPr="005C7F6B">
        <w:rPr>
          <w:sz w:val="28"/>
          <w:szCs w:val="28"/>
        </w:rPr>
        <w:t xml:space="preserve"> </w:t>
      </w:r>
      <w:proofErr w:type="spellStart"/>
      <w:r w:rsidRPr="005C7F6B">
        <w:rPr>
          <w:sz w:val="28"/>
          <w:szCs w:val="28"/>
        </w:rPr>
        <w:t>hàng</w:t>
      </w:r>
      <w:proofErr w:type="spellEnd"/>
      <w:r w:rsidRPr="005C7F6B">
        <w:rPr>
          <w:sz w:val="28"/>
          <w:szCs w:val="28"/>
        </w:rPr>
        <w:t xml:space="preserve"> </w:t>
      </w:r>
      <w:proofErr w:type="spellStart"/>
      <w:r w:rsidRPr="005C7F6B">
        <w:rPr>
          <w:sz w:val="28"/>
          <w:szCs w:val="28"/>
        </w:rPr>
        <w:t>Chính</w:t>
      </w:r>
      <w:proofErr w:type="spellEnd"/>
      <w:r w:rsidRPr="005C7F6B">
        <w:rPr>
          <w:sz w:val="28"/>
          <w:szCs w:val="28"/>
        </w:rPr>
        <w:t xml:space="preserve"> </w:t>
      </w:r>
      <w:proofErr w:type="spellStart"/>
      <w:r w:rsidRPr="005C7F6B">
        <w:rPr>
          <w:sz w:val="28"/>
          <w:szCs w:val="28"/>
        </w:rPr>
        <w:t>sách</w:t>
      </w:r>
      <w:proofErr w:type="spellEnd"/>
      <w:r w:rsidRPr="005C7F6B">
        <w:rPr>
          <w:sz w:val="28"/>
          <w:szCs w:val="28"/>
        </w:rPr>
        <w:t xml:space="preserve"> </w:t>
      </w:r>
      <w:proofErr w:type="spellStart"/>
      <w:r w:rsidRPr="005C7F6B">
        <w:rPr>
          <w:sz w:val="28"/>
          <w:szCs w:val="28"/>
        </w:rPr>
        <w:t>xã</w:t>
      </w:r>
      <w:proofErr w:type="spellEnd"/>
      <w:r w:rsidRPr="005C7F6B">
        <w:rPr>
          <w:sz w:val="28"/>
          <w:szCs w:val="28"/>
        </w:rPr>
        <w:t xml:space="preserve"> </w:t>
      </w:r>
      <w:proofErr w:type="spellStart"/>
      <w:r w:rsidRPr="005C7F6B">
        <w:rPr>
          <w:sz w:val="28"/>
          <w:szCs w:val="28"/>
        </w:rPr>
        <w:t>hội</w:t>
      </w:r>
      <w:proofErr w:type="spellEnd"/>
      <w:r w:rsidRPr="005C7F6B">
        <w:rPr>
          <w:sz w:val="28"/>
          <w:szCs w:val="28"/>
        </w:rPr>
        <w:t xml:space="preserve"> (NHCSXH) </w:t>
      </w:r>
      <w:proofErr w:type="spellStart"/>
      <w:r w:rsidRPr="005C7F6B">
        <w:rPr>
          <w:sz w:val="28"/>
          <w:szCs w:val="28"/>
        </w:rPr>
        <w:t>và</w:t>
      </w:r>
      <w:proofErr w:type="spellEnd"/>
      <w:r w:rsidRPr="005C7F6B">
        <w:rPr>
          <w:sz w:val="28"/>
          <w:szCs w:val="28"/>
        </w:rPr>
        <w:t xml:space="preserve"> </w:t>
      </w:r>
      <w:proofErr w:type="spellStart"/>
      <w:r w:rsidRPr="005C7F6B">
        <w:rPr>
          <w:sz w:val="28"/>
          <w:szCs w:val="28"/>
        </w:rPr>
        <w:t>các</w:t>
      </w:r>
      <w:proofErr w:type="spellEnd"/>
      <w:r w:rsidRPr="005C7F6B">
        <w:rPr>
          <w:sz w:val="28"/>
          <w:szCs w:val="28"/>
        </w:rPr>
        <w:t xml:space="preserve"> </w:t>
      </w:r>
      <w:proofErr w:type="spellStart"/>
      <w:r w:rsidRPr="005C7F6B">
        <w:rPr>
          <w:sz w:val="28"/>
          <w:szCs w:val="28"/>
        </w:rPr>
        <w:t>tổ</w:t>
      </w:r>
      <w:proofErr w:type="spellEnd"/>
      <w:r w:rsidRPr="005C7F6B">
        <w:rPr>
          <w:sz w:val="28"/>
          <w:szCs w:val="28"/>
        </w:rPr>
        <w:t xml:space="preserve"> </w:t>
      </w:r>
      <w:proofErr w:type="spellStart"/>
      <w:r w:rsidRPr="005C7F6B">
        <w:rPr>
          <w:sz w:val="28"/>
          <w:szCs w:val="28"/>
        </w:rPr>
        <w:t>chức</w:t>
      </w:r>
      <w:proofErr w:type="spellEnd"/>
      <w:r w:rsidRPr="005C7F6B">
        <w:rPr>
          <w:sz w:val="28"/>
          <w:szCs w:val="28"/>
        </w:rPr>
        <w:t xml:space="preserve"> </w:t>
      </w:r>
      <w:proofErr w:type="spellStart"/>
      <w:r w:rsidRPr="005C7F6B">
        <w:rPr>
          <w:sz w:val="28"/>
          <w:szCs w:val="28"/>
        </w:rPr>
        <w:t>chính</w:t>
      </w:r>
      <w:proofErr w:type="spellEnd"/>
      <w:r w:rsidRPr="005C7F6B">
        <w:rPr>
          <w:sz w:val="28"/>
          <w:szCs w:val="28"/>
        </w:rPr>
        <w:t xml:space="preserve"> </w:t>
      </w:r>
      <w:proofErr w:type="spellStart"/>
      <w:r w:rsidRPr="005C7F6B">
        <w:rPr>
          <w:sz w:val="28"/>
          <w:szCs w:val="28"/>
        </w:rPr>
        <w:t>trị</w:t>
      </w:r>
      <w:proofErr w:type="spellEnd"/>
      <w:r w:rsidRPr="005C7F6B">
        <w:rPr>
          <w:sz w:val="28"/>
          <w:szCs w:val="28"/>
        </w:rPr>
        <w:t xml:space="preserve"> - </w:t>
      </w:r>
      <w:proofErr w:type="spellStart"/>
      <w:r w:rsidRPr="005C7F6B">
        <w:rPr>
          <w:sz w:val="28"/>
          <w:szCs w:val="28"/>
        </w:rPr>
        <w:t>xã</w:t>
      </w:r>
      <w:proofErr w:type="spellEnd"/>
      <w:r w:rsidRPr="005C7F6B">
        <w:rPr>
          <w:sz w:val="28"/>
          <w:szCs w:val="28"/>
        </w:rPr>
        <w:t xml:space="preserve"> </w:t>
      </w:r>
      <w:proofErr w:type="spellStart"/>
      <w:r w:rsidRPr="005C7F6B">
        <w:rPr>
          <w:sz w:val="28"/>
          <w:szCs w:val="28"/>
        </w:rPr>
        <w:t>hội</w:t>
      </w:r>
      <w:proofErr w:type="spellEnd"/>
      <w:r w:rsidRPr="005C7F6B">
        <w:rPr>
          <w:sz w:val="28"/>
          <w:szCs w:val="28"/>
        </w:rPr>
        <w:t xml:space="preserve"> (04 </w:t>
      </w:r>
      <w:proofErr w:type="spellStart"/>
      <w:r w:rsidRPr="005C7F6B">
        <w:rPr>
          <w:sz w:val="28"/>
          <w:szCs w:val="28"/>
        </w:rPr>
        <w:t>tổ</w:t>
      </w:r>
      <w:proofErr w:type="spellEnd"/>
      <w:r w:rsidRPr="005C7F6B">
        <w:rPr>
          <w:sz w:val="28"/>
          <w:szCs w:val="28"/>
        </w:rPr>
        <w:t xml:space="preserve"> </w:t>
      </w:r>
      <w:proofErr w:type="spellStart"/>
      <w:r w:rsidRPr="005C7F6B">
        <w:rPr>
          <w:sz w:val="28"/>
          <w:szCs w:val="28"/>
        </w:rPr>
        <w:t>chức</w:t>
      </w:r>
      <w:proofErr w:type="spellEnd"/>
      <w:r w:rsidRPr="005C7F6B">
        <w:rPr>
          <w:sz w:val="28"/>
          <w:szCs w:val="28"/>
        </w:rPr>
        <w:t xml:space="preserve"> </w:t>
      </w:r>
      <w:proofErr w:type="spellStart"/>
      <w:r w:rsidRPr="005C7F6B">
        <w:rPr>
          <w:sz w:val="28"/>
          <w:szCs w:val="28"/>
        </w:rPr>
        <w:t>chính</w:t>
      </w:r>
      <w:proofErr w:type="spellEnd"/>
      <w:r w:rsidRPr="005C7F6B">
        <w:rPr>
          <w:sz w:val="28"/>
          <w:szCs w:val="28"/>
        </w:rPr>
        <w:t xml:space="preserve"> </w:t>
      </w:r>
      <w:proofErr w:type="spellStart"/>
      <w:r w:rsidRPr="005C7F6B">
        <w:rPr>
          <w:sz w:val="28"/>
          <w:szCs w:val="28"/>
        </w:rPr>
        <w:t>trị</w:t>
      </w:r>
      <w:proofErr w:type="spellEnd"/>
      <w:r w:rsidRPr="005C7F6B">
        <w:rPr>
          <w:sz w:val="28"/>
          <w:szCs w:val="28"/>
        </w:rPr>
        <w:t xml:space="preserve"> - </w:t>
      </w:r>
      <w:proofErr w:type="spellStart"/>
      <w:r w:rsidRPr="005C7F6B">
        <w:rPr>
          <w:sz w:val="28"/>
          <w:szCs w:val="28"/>
        </w:rPr>
        <w:t>xã</w:t>
      </w:r>
      <w:proofErr w:type="spellEnd"/>
      <w:r w:rsidRPr="005C7F6B">
        <w:rPr>
          <w:sz w:val="28"/>
          <w:szCs w:val="28"/>
        </w:rPr>
        <w:t xml:space="preserve"> </w:t>
      </w:r>
      <w:proofErr w:type="spellStart"/>
      <w:r w:rsidRPr="005C7F6B">
        <w:rPr>
          <w:sz w:val="28"/>
          <w:szCs w:val="28"/>
        </w:rPr>
        <w:t>hội</w:t>
      </w:r>
      <w:proofErr w:type="spellEnd"/>
      <w:r w:rsidRPr="005C7F6B">
        <w:rPr>
          <w:sz w:val="28"/>
          <w:szCs w:val="28"/>
        </w:rPr>
        <w:t xml:space="preserve"> </w:t>
      </w:r>
      <w:proofErr w:type="spellStart"/>
      <w:r w:rsidRPr="005C7F6B">
        <w:rPr>
          <w:sz w:val="28"/>
          <w:szCs w:val="28"/>
        </w:rPr>
        <w:t>gồm</w:t>
      </w:r>
      <w:proofErr w:type="spellEnd"/>
      <w:r w:rsidRPr="005C7F6B">
        <w:rPr>
          <w:sz w:val="28"/>
          <w:szCs w:val="28"/>
        </w:rPr>
        <w:t xml:space="preserve">: </w:t>
      </w:r>
      <w:proofErr w:type="spellStart"/>
      <w:r w:rsidRPr="005C7F6B">
        <w:rPr>
          <w:sz w:val="28"/>
          <w:szCs w:val="28"/>
        </w:rPr>
        <w:t>Hội</w:t>
      </w:r>
      <w:proofErr w:type="spellEnd"/>
      <w:r w:rsidRPr="005C7F6B">
        <w:rPr>
          <w:sz w:val="28"/>
          <w:szCs w:val="28"/>
        </w:rPr>
        <w:t xml:space="preserve"> </w:t>
      </w:r>
      <w:proofErr w:type="spellStart"/>
      <w:r w:rsidRPr="005C7F6B">
        <w:rPr>
          <w:sz w:val="28"/>
          <w:szCs w:val="28"/>
        </w:rPr>
        <w:t>Liên</w:t>
      </w:r>
      <w:proofErr w:type="spellEnd"/>
      <w:r w:rsidRPr="005C7F6B">
        <w:rPr>
          <w:sz w:val="28"/>
          <w:szCs w:val="28"/>
        </w:rPr>
        <w:t xml:space="preserve"> </w:t>
      </w:r>
      <w:proofErr w:type="spellStart"/>
      <w:r w:rsidRPr="005C7F6B">
        <w:rPr>
          <w:sz w:val="28"/>
          <w:szCs w:val="28"/>
        </w:rPr>
        <w:t>hiệp</w:t>
      </w:r>
      <w:proofErr w:type="spellEnd"/>
      <w:r w:rsidRPr="005C7F6B">
        <w:rPr>
          <w:sz w:val="28"/>
          <w:szCs w:val="28"/>
        </w:rPr>
        <w:t xml:space="preserve"> </w:t>
      </w:r>
      <w:proofErr w:type="spellStart"/>
      <w:r w:rsidRPr="005C7F6B">
        <w:rPr>
          <w:sz w:val="28"/>
          <w:szCs w:val="28"/>
        </w:rPr>
        <w:t>Phụ</w:t>
      </w:r>
      <w:proofErr w:type="spellEnd"/>
      <w:r w:rsidRPr="005C7F6B">
        <w:rPr>
          <w:sz w:val="28"/>
          <w:szCs w:val="28"/>
        </w:rPr>
        <w:t xml:space="preserve"> </w:t>
      </w:r>
      <w:proofErr w:type="spellStart"/>
      <w:r w:rsidRPr="005C7F6B">
        <w:rPr>
          <w:sz w:val="28"/>
          <w:szCs w:val="28"/>
        </w:rPr>
        <w:t>nữ</w:t>
      </w:r>
      <w:proofErr w:type="spellEnd"/>
      <w:r w:rsidRPr="005C7F6B">
        <w:rPr>
          <w:sz w:val="28"/>
          <w:szCs w:val="28"/>
        </w:rPr>
        <w:t xml:space="preserve">, </w:t>
      </w:r>
      <w:proofErr w:type="spellStart"/>
      <w:r w:rsidRPr="005C7F6B">
        <w:rPr>
          <w:sz w:val="28"/>
          <w:szCs w:val="28"/>
        </w:rPr>
        <w:t>Hội</w:t>
      </w:r>
      <w:proofErr w:type="spellEnd"/>
      <w:r w:rsidRPr="005C7F6B">
        <w:rPr>
          <w:sz w:val="28"/>
          <w:szCs w:val="28"/>
        </w:rPr>
        <w:t xml:space="preserve"> </w:t>
      </w:r>
      <w:proofErr w:type="spellStart"/>
      <w:r w:rsidRPr="005C7F6B">
        <w:rPr>
          <w:sz w:val="28"/>
          <w:szCs w:val="28"/>
        </w:rPr>
        <w:t>Nông</w:t>
      </w:r>
      <w:proofErr w:type="spellEnd"/>
      <w:r w:rsidRPr="005C7F6B">
        <w:rPr>
          <w:sz w:val="28"/>
          <w:szCs w:val="28"/>
        </w:rPr>
        <w:t xml:space="preserve"> </w:t>
      </w:r>
      <w:proofErr w:type="spellStart"/>
      <w:r w:rsidRPr="005C7F6B">
        <w:rPr>
          <w:sz w:val="28"/>
          <w:szCs w:val="28"/>
        </w:rPr>
        <w:t>dân</w:t>
      </w:r>
      <w:proofErr w:type="spellEnd"/>
      <w:r w:rsidRPr="005C7F6B">
        <w:rPr>
          <w:sz w:val="28"/>
          <w:szCs w:val="28"/>
        </w:rPr>
        <w:t xml:space="preserve">, </w:t>
      </w:r>
      <w:proofErr w:type="spellStart"/>
      <w:r w:rsidRPr="005C7F6B">
        <w:rPr>
          <w:sz w:val="28"/>
          <w:szCs w:val="28"/>
        </w:rPr>
        <w:t>Hội</w:t>
      </w:r>
      <w:proofErr w:type="spellEnd"/>
      <w:r w:rsidRPr="005C7F6B">
        <w:rPr>
          <w:sz w:val="28"/>
          <w:szCs w:val="28"/>
        </w:rPr>
        <w:t xml:space="preserve"> </w:t>
      </w:r>
      <w:proofErr w:type="spellStart"/>
      <w:r w:rsidRPr="005C7F6B">
        <w:rPr>
          <w:sz w:val="28"/>
          <w:szCs w:val="28"/>
        </w:rPr>
        <w:t>Cựu</w:t>
      </w:r>
      <w:proofErr w:type="spellEnd"/>
      <w:r w:rsidRPr="005C7F6B">
        <w:rPr>
          <w:sz w:val="28"/>
          <w:szCs w:val="28"/>
        </w:rPr>
        <w:t xml:space="preserve"> </w:t>
      </w:r>
      <w:proofErr w:type="spellStart"/>
      <w:r w:rsidRPr="005C7F6B">
        <w:rPr>
          <w:sz w:val="28"/>
          <w:szCs w:val="28"/>
        </w:rPr>
        <w:t>chiến</w:t>
      </w:r>
      <w:proofErr w:type="spellEnd"/>
      <w:r w:rsidRPr="005C7F6B">
        <w:rPr>
          <w:sz w:val="28"/>
          <w:szCs w:val="28"/>
        </w:rPr>
        <w:t xml:space="preserve"> </w:t>
      </w:r>
      <w:proofErr w:type="spellStart"/>
      <w:r w:rsidRPr="005C7F6B">
        <w:rPr>
          <w:sz w:val="28"/>
          <w:szCs w:val="28"/>
        </w:rPr>
        <w:t>binh</w:t>
      </w:r>
      <w:proofErr w:type="spellEnd"/>
      <w:r w:rsidRPr="005C7F6B">
        <w:rPr>
          <w:sz w:val="28"/>
          <w:szCs w:val="28"/>
        </w:rPr>
        <w:t xml:space="preserve">, </w:t>
      </w:r>
      <w:proofErr w:type="spellStart"/>
      <w:r w:rsidRPr="005C7F6B">
        <w:rPr>
          <w:sz w:val="28"/>
          <w:szCs w:val="28"/>
        </w:rPr>
        <w:t>Đoàn</w:t>
      </w:r>
      <w:proofErr w:type="spellEnd"/>
      <w:r w:rsidRPr="005C7F6B">
        <w:rPr>
          <w:sz w:val="28"/>
          <w:szCs w:val="28"/>
        </w:rPr>
        <w:t xml:space="preserve"> </w:t>
      </w:r>
      <w:proofErr w:type="spellStart"/>
      <w:r w:rsidRPr="005C7F6B">
        <w:rPr>
          <w:sz w:val="28"/>
          <w:szCs w:val="28"/>
        </w:rPr>
        <w:t>thanh</w:t>
      </w:r>
      <w:proofErr w:type="spellEnd"/>
      <w:r w:rsidRPr="005C7F6B">
        <w:rPr>
          <w:sz w:val="28"/>
          <w:szCs w:val="28"/>
        </w:rPr>
        <w:t xml:space="preserve"> </w:t>
      </w:r>
      <w:proofErr w:type="spellStart"/>
      <w:r w:rsidRPr="005C7F6B">
        <w:rPr>
          <w:sz w:val="28"/>
          <w:szCs w:val="28"/>
        </w:rPr>
        <w:t>niên</w:t>
      </w:r>
      <w:proofErr w:type="spellEnd"/>
      <w:r w:rsidRPr="005C7F6B">
        <w:rPr>
          <w:sz w:val="28"/>
          <w:szCs w:val="28"/>
        </w:rPr>
        <w:t xml:space="preserve"> </w:t>
      </w:r>
      <w:proofErr w:type="spellStart"/>
      <w:r w:rsidRPr="005C7F6B">
        <w:rPr>
          <w:sz w:val="28"/>
          <w:szCs w:val="28"/>
        </w:rPr>
        <w:t>Cộng</w:t>
      </w:r>
      <w:proofErr w:type="spellEnd"/>
      <w:r w:rsidRPr="005C7F6B">
        <w:rPr>
          <w:sz w:val="28"/>
          <w:szCs w:val="28"/>
        </w:rPr>
        <w:t xml:space="preserve"> </w:t>
      </w:r>
      <w:proofErr w:type="spellStart"/>
      <w:r w:rsidRPr="005C7F6B">
        <w:rPr>
          <w:sz w:val="28"/>
          <w:szCs w:val="28"/>
        </w:rPr>
        <w:t>sản</w:t>
      </w:r>
      <w:proofErr w:type="spellEnd"/>
      <w:r w:rsidRPr="005C7F6B">
        <w:rPr>
          <w:sz w:val="28"/>
          <w:szCs w:val="28"/>
        </w:rPr>
        <w:t xml:space="preserve"> </w:t>
      </w:r>
      <w:proofErr w:type="spellStart"/>
      <w:r w:rsidRPr="005C7F6B">
        <w:rPr>
          <w:sz w:val="28"/>
          <w:szCs w:val="28"/>
        </w:rPr>
        <w:t>Hồ</w:t>
      </w:r>
      <w:proofErr w:type="spellEnd"/>
      <w:r w:rsidRPr="005C7F6B">
        <w:rPr>
          <w:sz w:val="28"/>
          <w:szCs w:val="28"/>
        </w:rPr>
        <w:t xml:space="preserve"> Chí Minh </w:t>
      </w:r>
      <w:proofErr w:type="spellStart"/>
      <w:r w:rsidRPr="005C7F6B">
        <w:rPr>
          <w:sz w:val="28"/>
          <w:szCs w:val="28"/>
        </w:rPr>
        <w:t>gọi</w:t>
      </w:r>
      <w:proofErr w:type="spellEnd"/>
      <w:r w:rsidRPr="005C7F6B">
        <w:rPr>
          <w:sz w:val="28"/>
          <w:szCs w:val="28"/>
        </w:rPr>
        <w:t xml:space="preserve"> </w:t>
      </w:r>
      <w:proofErr w:type="spellStart"/>
      <w:r w:rsidRPr="005C7F6B">
        <w:rPr>
          <w:sz w:val="28"/>
          <w:szCs w:val="28"/>
        </w:rPr>
        <w:t>tắt</w:t>
      </w:r>
      <w:proofErr w:type="spellEnd"/>
      <w:r w:rsidRPr="005C7F6B">
        <w:rPr>
          <w:sz w:val="28"/>
          <w:szCs w:val="28"/>
        </w:rPr>
        <w:t xml:space="preserve"> </w:t>
      </w:r>
      <w:proofErr w:type="spellStart"/>
      <w:r w:rsidRPr="005C7F6B">
        <w:rPr>
          <w:sz w:val="28"/>
          <w:szCs w:val="28"/>
        </w:rPr>
        <w:t>là</w:t>
      </w:r>
      <w:proofErr w:type="spellEnd"/>
      <w:r w:rsidRPr="005C7F6B">
        <w:rPr>
          <w:sz w:val="28"/>
          <w:szCs w:val="28"/>
        </w:rPr>
        <w:t xml:space="preserve"> </w:t>
      </w:r>
      <w:proofErr w:type="spellStart"/>
      <w:r w:rsidRPr="005C7F6B">
        <w:rPr>
          <w:sz w:val="28"/>
          <w:szCs w:val="28"/>
        </w:rPr>
        <w:t>tổ</w:t>
      </w:r>
      <w:proofErr w:type="spellEnd"/>
      <w:r w:rsidRPr="005C7F6B">
        <w:rPr>
          <w:sz w:val="28"/>
          <w:szCs w:val="28"/>
        </w:rPr>
        <w:t xml:space="preserve"> </w:t>
      </w:r>
      <w:proofErr w:type="spellStart"/>
      <w:r w:rsidRPr="005C7F6B">
        <w:rPr>
          <w:sz w:val="28"/>
          <w:szCs w:val="28"/>
        </w:rPr>
        <w:t>chức</w:t>
      </w:r>
      <w:proofErr w:type="spellEnd"/>
      <w:r w:rsidRPr="005C7F6B">
        <w:rPr>
          <w:sz w:val="28"/>
          <w:szCs w:val="28"/>
        </w:rPr>
        <w:t xml:space="preserve"> </w:t>
      </w:r>
      <w:proofErr w:type="spellStart"/>
      <w:r w:rsidRPr="005C7F6B">
        <w:rPr>
          <w:sz w:val="28"/>
          <w:szCs w:val="28"/>
        </w:rPr>
        <w:t>Hội</w:t>
      </w:r>
      <w:proofErr w:type="spellEnd"/>
      <w:r w:rsidRPr="005C7F6B">
        <w:rPr>
          <w:sz w:val="28"/>
          <w:szCs w:val="28"/>
        </w:rPr>
        <w:t xml:space="preserve">, </w:t>
      </w:r>
      <w:proofErr w:type="spellStart"/>
      <w:r w:rsidRPr="005C7F6B">
        <w:rPr>
          <w:sz w:val="28"/>
          <w:szCs w:val="28"/>
        </w:rPr>
        <w:t>đoàn</w:t>
      </w:r>
      <w:proofErr w:type="spellEnd"/>
      <w:r w:rsidRPr="005C7F6B">
        <w:rPr>
          <w:sz w:val="28"/>
          <w:szCs w:val="28"/>
        </w:rPr>
        <w:t xml:space="preserve"> </w:t>
      </w:r>
      <w:proofErr w:type="spellStart"/>
      <w:r w:rsidRPr="005C7F6B">
        <w:rPr>
          <w:sz w:val="28"/>
          <w:szCs w:val="28"/>
        </w:rPr>
        <w:t>thể</w:t>
      </w:r>
      <w:proofErr w:type="spellEnd"/>
      <w:r w:rsidRPr="005C7F6B">
        <w:rPr>
          <w:sz w:val="28"/>
          <w:szCs w:val="28"/>
        </w:rPr>
        <w:t xml:space="preserve">) </w:t>
      </w:r>
      <w:proofErr w:type="spellStart"/>
      <w:r w:rsidRPr="005C7F6B">
        <w:rPr>
          <w:sz w:val="28"/>
          <w:szCs w:val="28"/>
        </w:rPr>
        <w:t>đã</w:t>
      </w:r>
      <w:proofErr w:type="spellEnd"/>
      <w:r w:rsidRPr="005C7F6B">
        <w:rPr>
          <w:sz w:val="28"/>
          <w:szCs w:val="28"/>
        </w:rPr>
        <w:t xml:space="preserve"> </w:t>
      </w:r>
      <w:proofErr w:type="spellStart"/>
      <w:r w:rsidRPr="005C7F6B">
        <w:rPr>
          <w:sz w:val="28"/>
          <w:szCs w:val="28"/>
        </w:rPr>
        <w:t>ký</w:t>
      </w:r>
      <w:proofErr w:type="spellEnd"/>
      <w:r w:rsidRPr="005C7F6B">
        <w:rPr>
          <w:sz w:val="28"/>
          <w:szCs w:val="28"/>
        </w:rPr>
        <w:t xml:space="preserve"> </w:t>
      </w:r>
      <w:proofErr w:type="spellStart"/>
      <w:r w:rsidRPr="005C7F6B">
        <w:rPr>
          <w:sz w:val="28"/>
          <w:szCs w:val="28"/>
        </w:rPr>
        <w:t>kết</w:t>
      </w:r>
      <w:proofErr w:type="spellEnd"/>
      <w:r w:rsidRPr="005C7F6B">
        <w:rPr>
          <w:sz w:val="28"/>
          <w:szCs w:val="28"/>
        </w:rPr>
        <w:t xml:space="preserve"> </w:t>
      </w:r>
      <w:proofErr w:type="spellStart"/>
      <w:r w:rsidRPr="005C7F6B">
        <w:rPr>
          <w:sz w:val="28"/>
          <w:szCs w:val="28"/>
        </w:rPr>
        <w:t>văn</w:t>
      </w:r>
      <w:proofErr w:type="spellEnd"/>
      <w:r w:rsidRPr="005C7F6B">
        <w:rPr>
          <w:sz w:val="28"/>
          <w:szCs w:val="28"/>
        </w:rPr>
        <w:t xml:space="preserve"> </w:t>
      </w:r>
      <w:proofErr w:type="spellStart"/>
      <w:r w:rsidRPr="005C7F6B">
        <w:rPr>
          <w:sz w:val="28"/>
          <w:szCs w:val="28"/>
        </w:rPr>
        <w:t>bản</w:t>
      </w:r>
      <w:proofErr w:type="spellEnd"/>
      <w:r w:rsidRPr="005C7F6B">
        <w:rPr>
          <w:sz w:val="28"/>
          <w:szCs w:val="28"/>
        </w:rPr>
        <w:t xml:space="preserve"> </w:t>
      </w:r>
      <w:proofErr w:type="spellStart"/>
      <w:r w:rsidRPr="005C7F6B">
        <w:rPr>
          <w:sz w:val="28"/>
          <w:szCs w:val="28"/>
        </w:rPr>
        <w:t>liên</w:t>
      </w:r>
      <w:proofErr w:type="spellEnd"/>
      <w:r w:rsidRPr="005C7F6B">
        <w:rPr>
          <w:sz w:val="28"/>
          <w:szCs w:val="28"/>
        </w:rPr>
        <w:t xml:space="preserve"> </w:t>
      </w:r>
      <w:proofErr w:type="spellStart"/>
      <w:r w:rsidRPr="005C7F6B">
        <w:rPr>
          <w:sz w:val="28"/>
          <w:szCs w:val="28"/>
        </w:rPr>
        <w:t>tịch</w:t>
      </w:r>
      <w:proofErr w:type="spellEnd"/>
      <w:r w:rsidRPr="005C7F6B">
        <w:rPr>
          <w:sz w:val="28"/>
          <w:szCs w:val="28"/>
        </w:rPr>
        <w:t xml:space="preserve">, </w:t>
      </w:r>
      <w:proofErr w:type="spellStart"/>
      <w:r w:rsidRPr="005C7F6B">
        <w:rPr>
          <w:sz w:val="28"/>
          <w:szCs w:val="28"/>
        </w:rPr>
        <w:t>văn</w:t>
      </w:r>
      <w:proofErr w:type="spellEnd"/>
      <w:r w:rsidRPr="005C7F6B">
        <w:rPr>
          <w:sz w:val="28"/>
          <w:szCs w:val="28"/>
        </w:rPr>
        <w:t xml:space="preserve"> </w:t>
      </w:r>
      <w:proofErr w:type="spellStart"/>
      <w:r w:rsidRPr="005C7F6B">
        <w:rPr>
          <w:sz w:val="28"/>
          <w:szCs w:val="28"/>
        </w:rPr>
        <w:t>bản</w:t>
      </w:r>
      <w:proofErr w:type="spellEnd"/>
      <w:r w:rsidRPr="005C7F6B">
        <w:rPr>
          <w:sz w:val="28"/>
          <w:szCs w:val="28"/>
        </w:rPr>
        <w:t xml:space="preserve"> </w:t>
      </w:r>
      <w:proofErr w:type="spellStart"/>
      <w:r w:rsidRPr="005C7F6B">
        <w:rPr>
          <w:sz w:val="28"/>
          <w:szCs w:val="28"/>
        </w:rPr>
        <w:t>thỏa</w:t>
      </w:r>
      <w:proofErr w:type="spellEnd"/>
      <w:r w:rsidRPr="005C7F6B">
        <w:rPr>
          <w:sz w:val="28"/>
          <w:szCs w:val="28"/>
        </w:rPr>
        <w:t xml:space="preserve"> </w:t>
      </w:r>
      <w:proofErr w:type="spellStart"/>
      <w:r w:rsidRPr="005C7F6B">
        <w:rPr>
          <w:sz w:val="28"/>
          <w:szCs w:val="28"/>
        </w:rPr>
        <w:t>thuận</w:t>
      </w:r>
      <w:proofErr w:type="spellEnd"/>
      <w:r w:rsidRPr="005C7F6B">
        <w:rPr>
          <w:sz w:val="28"/>
          <w:szCs w:val="28"/>
        </w:rPr>
        <w:t xml:space="preserve"> “</w:t>
      </w:r>
      <w:proofErr w:type="spellStart"/>
      <w:r w:rsidRPr="005C7F6B">
        <w:rPr>
          <w:sz w:val="28"/>
          <w:szCs w:val="28"/>
        </w:rPr>
        <w:t>về</w:t>
      </w:r>
      <w:proofErr w:type="spellEnd"/>
      <w:r w:rsidRPr="005C7F6B">
        <w:rPr>
          <w:sz w:val="28"/>
          <w:szCs w:val="28"/>
        </w:rPr>
        <w:t xml:space="preserve"> </w:t>
      </w:r>
      <w:proofErr w:type="spellStart"/>
      <w:r w:rsidRPr="005C7F6B">
        <w:rPr>
          <w:sz w:val="28"/>
          <w:szCs w:val="28"/>
        </w:rPr>
        <w:t>tổ</w:t>
      </w:r>
      <w:proofErr w:type="spellEnd"/>
      <w:r w:rsidRPr="005C7F6B">
        <w:rPr>
          <w:sz w:val="28"/>
          <w:szCs w:val="28"/>
        </w:rPr>
        <w:t xml:space="preserve"> </w:t>
      </w:r>
      <w:proofErr w:type="spellStart"/>
      <w:r w:rsidRPr="005C7F6B">
        <w:rPr>
          <w:sz w:val="28"/>
          <w:szCs w:val="28"/>
        </w:rPr>
        <w:t>chức</w:t>
      </w:r>
      <w:proofErr w:type="spellEnd"/>
      <w:r w:rsidRPr="005C7F6B">
        <w:rPr>
          <w:sz w:val="28"/>
          <w:szCs w:val="28"/>
        </w:rPr>
        <w:t xml:space="preserve"> </w:t>
      </w:r>
      <w:proofErr w:type="spellStart"/>
      <w:r w:rsidRPr="005C7F6B">
        <w:rPr>
          <w:sz w:val="28"/>
          <w:szCs w:val="28"/>
        </w:rPr>
        <w:t>thực</w:t>
      </w:r>
      <w:proofErr w:type="spellEnd"/>
      <w:r w:rsidRPr="005C7F6B">
        <w:rPr>
          <w:sz w:val="28"/>
          <w:szCs w:val="28"/>
        </w:rPr>
        <w:t xml:space="preserve"> </w:t>
      </w:r>
      <w:proofErr w:type="spellStart"/>
      <w:r w:rsidRPr="005C7F6B">
        <w:rPr>
          <w:sz w:val="28"/>
          <w:szCs w:val="28"/>
        </w:rPr>
        <w:t>hiện</w:t>
      </w:r>
      <w:proofErr w:type="spellEnd"/>
      <w:r w:rsidRPr="005C7F6B">
        <w:rPr>
          <w:sz w:val="28"/>
          <w:szCs w:val="28"/>
        </w:rPr>
        <w:t xml:space="preserve"> </w:t>
      </w:r>
      <w:proofErr w:type="spellStart"/>
      <w:r w:rsidRPr="005C7F6B">
        <w:rPr>
          <w:sz w:val="28"/>
          <w:szCs w:val="28"/>
        </w:rPr>
        <w:t>uỷ</w:t>
      </w:r>
      <w:proofErr w:type="spellEnd"/>
      <w:r w:rsidRPr="005C7F6B">
        <w:rPr>
          <w:sz w:val="28"/>
          <w:szCs w:val="28"/>
        </w:rPr>
        <w:t xml:space="preserve"> </w:t>
      </w:r>
      <w:proofErr w:type="spellStart"/>
      <w:r w:rsidRPr="005C7F6B">
        <w:rPr>
          <w:sz w:val="28"/>
          <w:szCs w:val="28"/>
        </w:rPr>
        <w:t>thác</w:t>
      </w:r>
      <w:proofErr w:type="spellEnd"/>
      <w:r w:rsidRPr="005C7F6B">
        <w:rPr>
          <w:sz w:val="28"/>
          <w:szCs w:val="28"/>
        </w:rPr>
        <w:t xml:space="preserve"> </w:t>
      </w:r>
      <w:proofErr w:type="spellStart"/>
      <w:r w:rsidRPr="005C7F6B">
        <w:rPr>
          <w:sz w:val="28"/>
          <w:szCs w:val="28"/>
        </w:rPr>
        <w:t>cho</w:t>
      </w:r>
      <w:proofErr w:type="spellEnd"/>
      <w:r w:rsidRPr="005C7F6B">
        <w:rPr>
          <w:sz w:val="28"/>
          <w:szCs w:val="28"/>
        </w:rPr>
        <w:t xml:space="preserve"> </w:t>
      </w:r>
      <w:proofErr w:type="spellStart"/>
      <w:r w:rsidRPr="005C7F6B">
        <w:rPr>
          <w:sz w:val="28"/>
          <w:szCs w:val="28"/>
        </w:rPr>
        <w:t>vay</w:t>
      </w:r>
      <w:proofErr w:type="spellEnd"/>
      <w:r w:rsidRPr="005C7F6B">
        <w:rPr>
          <w:sz w:val="28"/>
          <w:szCs w:val="28"/>
        </w:rPr>
        <w:t xml:space="preserve"> </w:t>
      </w:r>
      <w:proofErr w:type="spellStart"/>
      <w:r w:rsidRPr="005C7F6B">
        <w:rPr>
          <w:sz w:val="28"/>
          <w:szCs w:val="28"/>
        </w:rPr>
        <w:t>hộ</w:t>
      </w:r>
      <w:proofErr w:type="spellEnd"/>
      <w:r w:rsidRPr="005C7F6B">
        <w:rPr>
          <w:sz w:val="28"/>
          <w:szCs w:val="28"/>
        </w:rPr>
        <w:t xml:space="preserve"> </w:t>
      </w:r>
      <w:proofErr w:type="spellStart"/>
      <w:r w:rsidRPr="005C7F6B">
        <w:rPr>
          <w:sz w:val="28"/>
          <w:szCs w:val="28"/>
        </w:rPr>
        <w:t>nghèo</w:t>
      </w:r>
      <w:proofErr w:type="spellEnd"/>
      <w:r w:rsidRPr="005C7F6B">
        <w:rPr>
          <w:sz w:val="28"/>
          <w:szCs w:val="28"/>
        </w:rPr>
        <w:t xml:space="preserve"> </w:t>
      </w:r>
      <w:proofErr w:type="spellStart"/>
      <w:r w:rsidRPr="005C7F6B">
        <w:rPr>
          <w:sz w:val="28"/>
          <w:szCs w:val="28"/>
        </w:rPr>
        <w:t>và</w:t>
      </w:r>
      <w:proofErr w:type="spellEnd"/>
      <w:r w:rsidRPr="005C7F6B">
        <w:rPr>
          <w:sz w:val="28"/>
          <w:szCs w:val="28"/>
        </w:rPr>
        <w:t xml:space="preserve"> </w:t>
      </w:r>
      <w:proofErr w:type="spellStart"/>
      <w:r w:rsidRPr="005C7F6B">
        <w:rPr>
          <w:sz w:val="28"/>
          <w:szCs w:val="28"/>
        </w:rPr>
        <w:t>các</w:t>
      </w:r>
      <w:proofErr w:type="spellEnd"/>
      <w:r w:rsidRPr="005C7F6B">
        <w:rPr>
          <w:sz w:val="28"/>
          <w:szCs w:val="28"/>
        </w:rPr>
        <w:t xml:space="preserve"> </w:t>
      </w:r>
      <w:proofErr w:type="spellStart"/>
      <w:r w:rsidRPr="005C7F6B">
        <w:rPr>
          <w:sz w:val="28"/>
          <w:szCs w:val="28"/>
        </w:rPr>
        <w:t>đối</w:t>
      </w:r>
      <w:proofErr w:type="spellEnd"/>
      <w:r w:rsidRPr="005C7F6B">
        <w:rPr>
          <w:sz w:val="28"/>
          <w:szCs w:val="28"/>
        </w:rPr>
        <w:t xml:space="preserve"> </w:t>
      </w:r>
      <w:proofErr w:type="spellStart"/>
      <w:r w:rsidRPr="005C7F6B">
        <w:rPr>
          <w:sz w:val="28"/>
          <w:szCs w:val="28"/>
        </w:rPr>
        <w:t>tượng</w:t>
      </w:r>
      <w:proofErr w:type="spellEnd"/>
      <w:r w:rsidRPr="005C7F6B">
        <w:rPr>
          <w:sz w:val="28"/>
          <w:szCs w:val="28"/>
        </w:rPr>
        <w:t xml:space="preserve"> </w:t>
      </w:r>
      <w:proofErr w:type="spellStart"/>
      <w:r w:rsidRPr="005C7F6B">
        <w:rPr>
          <w:sz w:val="28"/>
          <w:szCs w:val="28"/>
        </w:rPr>
        <w:t>chính</w:t>
      </w:r>
      <w:proofErr w:type="spellEnd"/>
      <w:r w:rsidRPr="005C7F6B">
        <w:rPr>
          <w:sz w:val="28"/>
          <w:szCs w:val="28"/>
        </w:rPr>
        <w:t xml:space="preserve"> </w:t>
      </w:r>
      <w:proofErr w:type="spellStart"/>
      <w:r w:rsidRPr="005C7F6B">
        <w:rPr>
          <w:sz w:val="28"/>
          <w:szCs w:val="28"/>
        </w:rPr>
        <w:t>sách</w:t>
      </w:r>
      <w:proofErr w:type="spellEnd"/>
      <w:r w:rsidRPr="005C7F6B">
        <w:rPr>
          <w:sz w:val="28"/>
          <w:szCs w:val="28"/>
        </w:rPr>
        <w:t xml:space="preserve"> </w:t>
      </w:r>
      <w:proofErr w:type="spellStart"/>
      <w:r w:rsidRPr="005C7F6B">
        <w:rPr>
          <w:sz w:val="28"/>
          <w:szCs w:val="28"/>
        </w:rPr>
        <w:t>khác</w:t>
      </w:r>
      <w:proofErr w:type="spellEnd"/>
      <w:r w:rsidRPr="005C7F6B">
        <w:rPr>
          <w:sz w:val="28"/>
          <w:szCs w:val="28"/>
        </w:rPr>
        <w:t xml:space="preserve">” </w:t>
      </w:r>
      <w:proofErr w:type="spellStart"/>
      <w:r w:rsidRPr="005C7F6B">
        <w:rPr>
          <w:sz w:val="28"/>
          <w:szCs w:val="28"/>
        </w:rPr>
        <w:t>để</w:t>
      </w:r>
      <w:proofErr w:type="spellEnd"/>
      <w:r w:rsidRPr="005C7F6B">
        <w:rPr>
          <w:sz w:val="28"/>
          <w:szCs w:val="28"/>
        </w:rPr>
        <w:t xml:space="preserve"> </w:t>
      </w:r>
      <w:proofErr w:type="spellStart"/>
      <w:r w:rsidRPr="005C7F6B">
        <w:rPr>
          <w:sz w:val="28"/>
          <w:szCs w:val="28"/>
        </w:rPr>
        <w:t>thực</w:t>
      </w:r>
      <w:proofErr w:type="spellEnd"/>
      <w:r w:rsidRPr="005C7F6B">
        <w:rPr>
          <w:sz w:val="28"/>
          <w:szCs w:val="28"/>
        </w:rPr>
        <w:t xml:space="preserve"> </w:t>
      </w:r>
      <w:proofErr w:type="spellStart"/>
      <w:r w:rsidRPr="005C7F6B">
        <w:rPr>
          <w:sz w:val="28"/>
          <w:szCs w:val="28"/>
        </w:rPr>
        <w:t>hiện</w:t>
      </w:r>
      <w:proofErr w:type="spellEnd"/>
      <w:r w:rsidRPr="005C7F6B">
        <w:rPr>
          <w:sz w:val="28"/>
          <w:szCs w:val="28"/>
        </w:rPr>
        <w:t xml:space="preserve"> </w:t>
      </w:r>
      <w:proofErr w:type="spellStart"/>
      <w:r w:rsidRPr="005C7F6B">
        <w:rPr>
          <w:sz w:val="28"/>
          <w:szCs w:val="28"/>
        </w:rPr>
        <w:t>trong</w:t>
      </w:r>
      <w:proofErr w:type="spellEnd"/>
      <w:r w:rsidRPr="005C7F6B">
        <w:rPr>
          <w:sz w:val="28"/>
          <w:szCs w:val="28"/>
        </w:rPr>
        <w:t xml:space="preserve"> </w:t>
      </w:r>
      <w:proofErr w:type="spellStart"/>
      <w:r w:rsidRPr="005C7F6B">
        <w:rPr>
          <w:sz w:val="28"/>
          <w:szCs w:val="28"/>
        </w:rPr>
        <w:t>suốt</w:t>
      </w:r>
      <w:proofErr w:type="spellEnd"/>
      <w:r w:rsidRPr="005C7F6B">
        <w:rPr>
          <w:sz w:val="28"/>
          <w:szCs w:val="28"/>
        </w:rPr>
        <w:t xml:space="preserve"> </w:t>
      </w:r>
      <w:proofErr w:type="spellStart"/>
      <w:r w:rsidRPr="005C7F6B">
        <w:rPr>
          <w:sz w:val="28"/>
          <w:szCs w:val="28"/>
        </w:rPr>
        <w:t>những</w:t>
      </w:r>
      <w:proofErr w:type="spellEnd"/>
      <w:r w:rsidRPr="005C7F6B">
        <w:rPr>
          <w:sz w:val="28"/>
          <w:szCs w:val="28"/>
        </w:rPr>
        <w:t xml:space="preserve"> </w:t>
      </w:r>
      <w:proofErr w:type="spellStart"/>
      <w:r w:rsidRPr="005C7F6B">
        <w:rPr>
          <w:sz w:val="28"/>
          <w:szCs w:val="28"/>
        </w:rPr>
        <w:t>năm</w:t>
      </w:r>
      <w:proofErr w:type="spellEnd"/>
      <w:r w:rsidRPr="005C7F6B">
        <w:rPr>
          <w:sz w:val="28"/>
          <w:szCs w:val="28"/>
        </w:rPr>
        <w:t xml:space="preserve"> qua.</w:t>
      </w:r>
    </w:p>
    <w:p w14:paraId="352F0166" w14:textId="77777777" w:rsidR="00A40328" w:rsidRPr="005C7F6B" w:rsidRDefault="00A40328" w:rsidP="00A40328">
      <w:pPr>
        <w:spacing w:before="120" w:line="340" w:lineRule="exact"/>
        <w:ind w:firstLine="720"/>
        <w:jc w:val="both"/>
        <w:rPr>
          <w:sz w:val="28"/>
          <w:szCs w:val="28"/>
          <w:lang w:val="nl-NL"/>
        </w:rPr>
      </w:pPr>
      <w:proofErr w:type="spellStart"/>
      <w:r w:rsidRPr="005C7F6B">
        <w:rPr>
          <w:sz w:val="28"/>
          <w:szCs w:val="28"/>
        </w:rPr>
        <w:t>Tuy</w:t>
      </w:r>
      <w:proofErr w:type="spellEnd"/>
      <w:r w:rsidRPr="005C7F6B">
        <w:rPr>
          <w:sz w:val="28"/>
          <w:szCs w:val="28"/>
        </w:rPr>
        <w:t xml:space="preserve"> </w:t>
      </w:r>
      <w:proofErr w:type="spellStart"/>
      <w:r w:rsidRPr="005C7F6B">
        <w:rPr>
          <w:sz w:val="28"/>
          <w:szCs w:val="28"/>
        </w:rPr>
        <w:t>nhiên</w:t>
      </w:r>
      <w:proofErr w:type="spellEnd"/>
      <w:r w:rsidRPr="005C7F6B">
        <w:rPr>
          <w:sz w:val="28"/>
          <w:szCs w:val="28"/>
        </w:rPr>
        <w:t xml:space="preserve">, </w:t>
      </w:r>
      <w:proofErr w:type="spellStart"/>
      <w:r w:rsidRPr="005C7F6B">
        <w:rPr>
          <w:sz w:val="28"/>
          <w:szCs w:val="28"/>
        </w:rPr>
        <w:t>đến</w:t>
      </w:r>
      <w:proofErr w:type="spellEnd"/>
      <w:r w:rsidRPr="005C7F6B">
        <w:rPr>
          <w:sz w:val="28"/>
          <w:szCs w:val="28"/>
        </w:rPr>
        <w:t xml:space="preserve"> nay </w:t>
      </w:r>
      <w:proofErr w:type="spellStart"/>
      <w:r w:rsidRPr="005C7F6B">
        <w:rPr>
          <w:sz w:val="28"/>
          <w:szCs w:val="28"/>
        </w:rPr>
        <w:t>một</w:t>
      </w:r>
      <w:proofErr w:type="spellEnd"/>
      <w:r w:rsidRPr="005C7F6B">
        <w:rPr>
          <w:sz w:val="28"/>
          <w:szCs w:val="28"/>
        </w:rPr>
        <w:t xml:space="preserve"> </w:t>
      </w:r>
      <w:proofErr w:type="spellStart"/>
      <w:r w:rsidRPr="005C7F6B">
        <w:rPr>
          <w:sz w:val="28"/>
          <w:szCs w:val="28"/>
        </w:rPr>
        <w:t>số</w:t>
      </w:r>
      <w:proofErr w:type="spellEnd"/>
      <w:r w:rsidRPr="005C7F6B">
        <w:rPr>
          <w:sz w:val="28"/>
          <w:szCs w:val="28"/>
        </w:rPr>
        <w:t xml:space="preserve"> </w:t>
      </w:r>
      <w:proofErr w:type="spellStart"/>
      <w:r w:rsidRPr="005C7F6B">
        <w:rPr>
          <w:sz w:val="28"/>
          <w:szCs w:val="28"/>
        </w:rPr>
        <w:t>nội</w:t>
      </w:r>
      <w:proofErr w:type="spellEnd"/>
      <w:r w:rsidRPr="005C7F6B">
        <w:rPr>
          <w:sz w:val="28"/>
          <w:szCs w:val="28"/>
        </w:rPr>
        <w:t xml:space="preserve"> dung </w:t>
      </w:r>
      <w:proofErr w:type="spellStart"/>
      <w:r w:rsidRPr="005C7F6B">
        <w:rPr>
          <w:sz w:val="28"/>
          <w:szCs w:val="28"/>
        </w:rPr>
        <w:t>không</w:t>
      </w:r>
      <w:proofErr w:type="spellEnd"/>
      <w:r w:rsidRPr="005C7F6B">
        <w:rPr>
          <w:sz w:val="28"/>
          <w:szCs w:val="28"/>
        </w:rPr>
        <w:t xml:space="preserve"> </w:t>
      </w:r>
      <w:proofErr w:type="spellStart"/>
      <w:r w:rsidRPr="005C7F6B">
        <w:rPr>
          <w:sz w:val="28"/>
          <w:szCs w:val="28"/>
        </w:rPr>
        <w:t>còn</w:t>
      </w:r>
      <w:proofErr w:type="spellEnd"/>
      <w:r w:rsidRPr="005C7F6B">
        <w:rPr>
          <w:sz w:val="28"/>
          <w:szCs w:val="28"/>
        </w:rPr>
        <w:t xml:space="preserve"> </w:t>
      </w:r>
      <w:proofErr w:type="spellStart"/>
      <w:r w:rsidRPr="005C7F6B">
        <w:rPr>
          <w:sz w:val="28"/>
          <w:szCs w:val="28"/>
        </w:rPr>
        <w:t>phù</w:t>
      </w:r>
      <w:proofErr w:type="spellEnd"/>
      <w:r w:rsidRPr="005C7F6B">
        <w:rPr>
          <w:sz w:val="28"/>
          <w:szCs w:val="28"/>
        </w:rPr>
        <w:t xml:space="preserve"> </w:t>
      </w:r>
      <w:proofErr w:type="spellStart"/>
      <w:r w:rsidRPr="005C7F6B">
        <w:rPr>
          <w:sz w:val="28"/>
          <w:szCs w:val="28"/>
        </w:rPr>
        <w:t>hợp</w:t>
      </w:r>
      <w:proofErr w:type="spellEnd"/>
      <w:r w:rsidRPr="005C7F6B">
        <w:rPr>
          <w:sz w:val="28"/>
          <w:szCs w:val="28"/>
        </w:rPr>
        <w:t xml:space="preserve"> </w:t>
      </w:r>
      <w:proofErr w:type="spellStart"/>
      <w:r w:rsidRPr="005C7F6B">
        <w:rPr>
          <w:sz w:val="28"/>
          <w:szCs w:val="28"/>
        </w:rPr>
        <w:t>với</w:t>
      </w:r>
      <w:proofErr w:type="spellEnd"/>
      <w:r w:rsidRPr="005C7F6B">
        <w:rPr>
          <w:sz w:val="28"/>
          <w:szCs w:val="28"/>
        </w:rPr>
        <w:t xml:space="preserve"> </w:t>
      </w:r>
      <w:proofErr w:type="spellStart"/>
      <w:r w:rsidRPr="005C7F6B">
        <w:rPr>
          <w:sz w:val="28"/>
          <w:szCs w:val="28"/>
        </w:rPr>
        <w:t>thực</w:t>
      </w:r>
      <w:proofErr w:type="spellEnd"/>
      <w:r w:rsidRPr="005C7F6B">
        <w:rPr>
          <w:sz w:val="28"/>
          <w:szCs w:val="28"/>
        </w:rPr>
        <w:t xml:space="preserve"> </w:t>
      </w:r>
      <w:proofErr w:type="spellStart"/>
      <w:r w:rsidRPr="005C7F6B">
        <w:rPr>
          <w:sz w:val="28"/>
          <w:szCs w:val="28"/>
        </w:rPr>
        <w:t>tiễn</w:t>
      </w:r>
      <w:proofErr w:type="spellEnd"/>
      <w:r w:rsidRPr="005C7F6B">
        <w:rPr>
          <w:sz w:val="28"/>
          <w:szCs w:val="28"/>
        </w:rPr>
        <w:t xml:space="preserve">, </w:t>
      </w:r>
      <w:proofErr w:type="spellStart"/>
      <w:r w:rsidRPr="005C7F6B">
        <w:rPr>
          <w:sz w:val="28"/>
          <w:szCs w:val="28"/>
        </w:rPr>
        <w:t>ngày</w:t>
      </w:r>
      <w:proofErr w:type="spellEnd"/>
      <w:r w:rsidRPr="005C7F6B">
        <w:rPr>
          <w:sz w:val="28"/>
          <w:szCs w:val="28"/>
        </w:rPr>
        <w:t xml:space="preserve"> 03/12/2014, NHCSXH </w:t>
      </w:r>
      <w:r w:rsidRPr="005C7F6B">
        <w:rPr>
          <w:bCs/>
          <w:iCs/>
          <w:kern w:val="32"/>
          <w:sz w:val="28"/>
          <w:szCs w:val="28"/>
          <w:lang w:val="nl-NL"/>
        </w:rPr>
        <w:t xml:space="preserve">đã ký lại với 04 tổ chức chính trị - xã hội </w:t>
      </w:r>
      <w:proofErr w:type="spellStart"/>
      <w:r w:rsidRPr="005C7F6B">
        <w:rPr>
          <w:sz w:val="28"/>
          <w:szCs w:val="28"/>
        </w:rPr>
        <w:t>Văn</w:t>
      </w:r>
      <w:proofErr w:type="spellEnd"/>
      <w:r w:rsidRPr="005C7F6B">
        <w:rPr>
          <w:sz w:val="28"/>
          <w:szCs w:val="28"/>
        </w:rPr>
        <w:t xml:space="preserve"> </w:t>
      </w:r>
      <w:proofErr w:type="spellStart"/>
      <w:r w:rsidRPr="005C7F6B">
        <w:rPr>
          <w:sz w:val="28"/>
          <w:szCs w:val="28"/>
        </w:rPr>
        <w:t>bản</w:t>
      </w:r>
      <w:proofErr w:type="spellEnd"/>
      <w:r w:rsidRPr="005C7F6B">
        <w:rPr>
          <w:sz w:val="28"/>
          <w:szCs w:val="28"/>
        </w:rPr>
        <w:t xml:space="preserve"> </w:t>
      </w:r>
      <w:proofErr w:type="spellStart"/>
      <w:r w:rsidRPr="005C7F6B">
        <w:rPr>
          <w:sz w:val="28"/>
          <w:szCs w:val="28"/>
        </w:rPr>
        <w:t>thoả</w:t>
      </w:r>
      <w:proofErr w:type="spellEnd"/>
      <w:r w:rsidRPr="005C7F6B">
        <w:rPr>
          <w:sz w:val="28"/>
          <w:szCs w:val="28"/>
        </w:rPr>
        <w:t xml:space="preserve"> </w:t>
      </w:r>
      <w:proofErr w:type="spellStart"/>
      <w:r w:rsidRPr="005C7F6B">
        <w:rPr>
          <w:sz w:val="28"/>
          <w:szCs w:val="28"/>
        </w:rPr>
        <w:t>thuận</w:t>
      </w:r>
      <w:proofErr w:type="spellEnd"/>
      <w:r w:rsidRPr="005C7F6B">
        <w:rPr>
          <w:sz w:val="28"/>
          <w:szCs w:val="28"/>
        </w:rPr>
        <w:t xml:space="preserve"> </w:t>
      </w:r>
      <w:proofErr w:type="spellStart"/>
      <w:r w:rsidRPr="005C7F6B">
        <w:rPr>
          <w:sz w:val="28"/>
          <w:szCs w:val="28"/>
        </w:rPr>
        <w:t>số</w:t>
      </w:r>
      <w:proofErr w:type="spellEnd"/>
      <w:r w:rsidRPr="005C7F6B">
        <w:rPr>
          <w:sz w:val="28"/>
          <w:szCs w:val="28"/>
        </w:rPr>
        <w:t xml:space="preserve"> </w:t>
      </w:r>
      <w:r w:rsidRPr="005C7F6B">
        <w:rPr>
          <w:b/>
          <w:bCs/>
          <w:iCs/>
          <w:kern w:val="32"/>
          <w:sz w:val="28"/>
          <w:szCs w:val="28"/>
        </w:rPr>
        <w:t>3948</w:t>
      </w:r>
      <w:r w:rsidRPr="005C7F6B">
        <w:rPr>
          <w:bCs/>
          <w:iCs/>
          <w:kern w:val="32"/>
          <w:sz w:val="28"/>
          <w:szCs w:val="28"/>
        </w:rPr>
        <w:t>/VBTT-NHCS-HPN-HND-HCCB-ĐTNCSHCM “</w:t>
      </w:r>
      <w:proofErr w:type="spellStart"/>
      <w:r w:rsidRPr="005C7F6B">
        <w:rPr>
          <w:sz w:val="28"/>
          <w:szCs w:val="28"/>
        </w:rPr>
        <w:t>Về</w:t>
      </w:r>
      <w:proofErr w:type="spellEnd"/>
      <w:r w:rsidRPr="005C7F6B">
        <w:rPr>
          <w:sz w:val="28"/>
          <w:szCs w:val="28"/>
        </w:rPr>
        <w:t xml:space="preserve"> </w:t>
      </w:r>
      <w:proofErr w:type="spellStart"/>
      <w:r w:rsidRPr="005C7F6B">
        <w:rPr>
          <w:sz w:val="28"/>
          <w:szCs w:val="28"/>
        </w:rPr>
        <w:t>việc</w:t>
      </w:r>
      <w:proofErr w:type="spellEnd"/>
      <w:r w:rsidRPr="005C7F6B">
        <w:rPr>
          <w:sz w:val="28"/>
          <w:szCs w:val="28"/>
        </w:rPr>
        <w:t xml:space="preserve"> </w:t>
      </w:r>
      <w:proofErr w:type="spellStart"/>
      <w:r w:rsidRPr="005C7F6B">
        <w:rPr>
          <w:sz w:val="28"/>
          <w:szCs w:val="28"/>
        </w:rPr>
        <w:t>thực</w:t>
      </w:r>
      <w:proofErr w:type="spellEnd"/>
      <w:r w:rsidRPr="005C7F6B">
        <w:rPr>
          <w:sz w:val="28"/>
          <w:szCs w:val="28"/>
        </w:rPr>
        <w:t xml:space="preserve"> </w:t>
      </w:r>
      <w:proofErr w:type="spellStart"/>
      <w:r w:rsidRPr="005C7F6B">
        <w:rPr>
          <w:sz w:val="28"/>
          <w:szCs w:val="28"/>
        </w:rPr>
        <w:t>hiện</w:t>
      </w:r>
      <w:proofErr w:type="spellEnd"/>
      <w:r w:rsidRPr="005C7F6B">
        <w:rPr>
          <w:sz w:val="28"/>
          <w:szCs w:val="28"/>
        </w:rPr>
        <w:t xml:space="preserve"> </w:t>
      </w:r>
      <w:proofErr w:type="spellStart"/>
      <w:r w:rsidRPr="005C7F6B">
        <w:rPr>
          <w:sz w:val="28"/>
          <w:szCs w:val="28"/>
        </w:rPr>
        <w:t>ủy</w:t>
      </w:r>
      <w:proofErr w:type="spellEnd"/>
      <w:r w:rsidRPr="005C7F6B">
        <w:rPr>
          <w:sz w:val="28"/>
          <w:szCs w:val="28"/>
        </w:rPr>
        <w:t xml:space="preserve"> </w:t>
      </w:r>
      <w:proofErr w:type="spellStart"/>
      <w:r w:rsidRPr="005C7F6B">
        <w:rPr>
          <w:sz w:val="28"/>
          <w:szCs w:val="28"/>
        </w:rPr>
        <w:t>thác</w:t>
      </w:r>
      <w:proofErr w:type="spellEnd"/>
      <w:r w:rsidRPr="005C7F6B">
        <w:rPr>
          <w:sz w:val="28"/>
          <w:szCs w:val="28"/>
        </w:rPr>
        <w:t xml:space="preserve"> </w:t>
      </w:r>
      <w:proofErr w:type="spellStart"/>
      <w:r w:rsidRPr="005C7F6B">
        <w:rPr>
          <w:sz w:val="28"/>
          <w:szCs w:val="28"/>
        </w:rPr>
        <w:t>cho</w:t>
      </w:r>
      <w:proofErr w:type="spellEnd"/>
      <w:r w:rsidRPr="005C7F6B">
        <w:rPr>
          <w:sz w:val="28"/>
          <w:szCs w:val="28"/>
        </w:rPr>
        <w:t xml:space="preserve"> </w:t>
      </w:r>
      <w:proofErr w:type="spellStart"/>
      <w:r w:rsidRPr="005C7F6B">
        <w:rPr>
          <w:sz w:val="28"/>
          <w:szCs w:val="28"/>
        </w:rPr>
        <w:t>vay</w:t>
      </w:r>
      <w:proofErr w:type="spellEnd"/>
      <w:r w:rsidRPr="005C7F6B">
        <w:rPr>
          <w:sz w:val="28"/>
          <w:szCs w:val="28"/>
        </w:rPr>
        <w:t xml:space="preserve"> </w:t>
      </w:r>
      <w:proofErr w:type="spellStart"/>
      <w:r w:rsidRPr="005C7F6B">
        <w:rPr>
          <w:sz w:val="28"/>
          <w:szCs w:val="28"/>
        </w:rPr>
        <w:t>vốn</w:t>
      </w:r>
      <w:proofErr w:type="spellEnd"/>
      <w:r w:rsidRPr="005C7F6B">
        <w:rPr>
          <w:sz w:val="28"/>
          <w:szCs w:val="28"/>
        </w:rPr>
        <w:t xml:space="preserve"> </w:t>
      </w:r>
      <w:proofErr w:type="spellStart"/>
      <w:r w:rsidRPr="005C7F6B">
        <w:rPr>
          <w:sz w:val="28"/>
          <w:szCs w:val="28"/>
        </w:rPr>
        <w:t>đối</w:t>
      </w:r>
      <w:proofErr w:type="spellEnd"/>
      <w:r w:rsidRPr="005C7F6B">
        <w:rPr>
          <w:sz w:val="28"/>
          <w:szCs w:val="28"/>
        </w:rPr>
        <w:t xml:space="preserve"> </w:t>
      </w:r>
      <w:proofErr w:type="spellStart"/>
      <w:r w:rsidRPr="005C7F6B">
        <w:rPr>
          <w:sz w:val="28"/>
          <w:szCs w:val="28"/>
        </w:rPr>
        <w:t>với</w:t>
      </w:r>
      <w:proofErr w:type="spellEnd"/>
      <w:r w:rsidRPr="005C7F6B">
        <w:rPr>
          <w:sz w:val="28"/>
          <w:szCs w:val="28"/>
        </w:rPr>
        <w:t xml:space="preserve"> </w:t>
      </w:r>
      <w:proofErr w:type="spellStart"/>
      <w:r w:rsidRPr="005C7F6B">
        <w:rPr>
          <w:sz w:val="28"/>
          <w:szCs w:val="28"/>
        </w:rPr>
        <w:t>hộ</w:t>
      </w:r>
      <w:proofErr w:type="spellEnd"/>
      <w:r w:rsidRPr="005C7F6B">
        <w:rPr>
          <w:sz w:val="28"/>
          <w:szCs w:val="28"/>
        </w:rPr>
        <w:t xml:space="preserve"> </w:t>
      </w:r>
      <w:proofErr w:type="spellStart"/>
      <w:r w:rsidRPr="005C7F6B">
        <w:rPr>
          <w:sz w:val="28"/>
          <w:szCs w:val="28"/>
        </w:rPr>
        <w:t>nghèo</w:t>
      </w:r>
      <w:proofErr w:type="spellEnd"/>
      <w:r w:rsidRPr="005C7F6B">
        <w:rPr>
          <w:sz w:val="28"/>
          <w:szCs w:val="28"/>
        </w:rPr>
        <w:t xml:space="preserve"> </w:t>
      </w:r>
      <w:proofErr w:type="spellStart"/>
      <w:r w:rsidRPr="005C7F6B">
        <w:rPr>
          <w:sz w:val="28"/>
          <w:szCs w:val="28"/>
        </w:rPr>
        <w:t>và</w:t>
      </w:r>
      <w:proofErr w:type="spellEnd"/>
      <w:r w:rsidRPr="005C7F6B">
        <w:rPr>
          <w:sz w:val="28"/>
          <w:szCs w:val="28"/>
        </w:rPr>
        <w:t xml:space="preserve"> </w:t>
      </w:r>
      <w:proofErr w:type="spellStart"/>
      <w:r w:rsidRPr="005C7F6B">
        <w:rPr>
          <w:sz w:val="28"/>
          <w:szCs w:val="28"/>
        </w:rPr>
        <w:t>các</w:t>
      </w:r>
      <w:proofErr w:type="spellEnd"/>
      <w:r w:rsidRPr="005C7F6B">
        <w:rPr>
          <w:sz w:val="28"/>
          <w:szCs w:val="28"/>
        </w:rPr>
        <w:t xml:space="preserve"> </w:t>
      </w:r>
      <w:proofErr w:type="spellStart"/>
      <w:r w:rsidRPr="005C7F6B">
        <w:rPr>
          <w:sz w:val="28"/>
          <w:szCs w:val="28"/>
        </w:rPr>
        <w:t>đối</w:t>
      </w:r>
      <w:proofErr w:type="spellEnd"/>
      <w:r w:rsidRPr="005C7F6B">
        <w:rPr>
          <w:sz w:val="28"/>
          <w:szCs w:val="28"/>
        </w:rPr>
        <w:t xml:space="preserve"> </w:t>
      </w:r>
      <w:proofErr w:type="spellStart"/>
      <w:r w:rsidRPr="005C7F6B">
        <w:rPr>
          <w:sz w:val="28"/>
          <w:szCs w:val="28"/>
        </w:rPr>
        <w:t>tượng</w:t>
      </w:r>
      <w:proofErr w:type="spellEnd"/>
      <w:r w:rsidRPr="005C7F6B">
        <w:rPr>
          <w:sz w:val="28"/>
          <w:szCs w:val="28"/>
        </w:rPr>
        <w:t xml:space="preserve"> </w:t>
      </w:r>
      <w:proofErr w:type="spellStart"/>
      <w:r w:rsidRPr="005C7F6B">
        <w:rPr>
          <w:sz w:val="28"/>
          <w:szCs w:val="28"/>
        </w:rPr>
        <w:t>chính</w:t>
      </w:r>
      <w:proofErr w:type="spellEnd"/>
      <w:r w:rsidRPr="005C7F6B">
        <w:rPr>
          <w:sz w:val="28"/>
          <w:szCs w:val="28"/>
        </w:rPr>
        <w:t xml:space="preserve"> </w:t>
      </w:r>
      <w:proofErr w:type="spellStart"/>
      <w:r w:rsidRPr="005C7F6B">
        <w:rPr>
          <w:sz w:val="28"/>
          <w:szCs w:val="28"/>
        </w:rPr>
        <w:t>sách</w:t>
      </w:r>
      <w:proofErr w:type="spellEnd"/>
      <w:r w:rsidRPr="005C7F6B">
        <w:rPr>
          <w:sz w:val="28"/>
          <w:szCs w:val="28"/>
        </w:rPr>
        <w:t xml:space="preserve"> </w:t>
      </w:r>
      <w:proofErr w:type="spellStart"/>
      <w:r w:rsidRPr="005C7F6B">
        <w:rPr>
          <w:sz w:val="28"/>
          <w:szCs w:val="28"/>
        </w:rPr>
        <w:t>khác</w:t>
      </w:r>
      <w:proofErr w:type="spellEnd"/>
      <w:r w:rsidRPr="005C7F6B">
        <w:rPr>
          <w:sz w:val="28"/>
          <w:szCs w:val="28"/>
        </w:rPr>
        <w:t xml:space="preserve">” </w:t>
      </w:r>
      <w:proofErr w:type="spellStart"/>
      <w:r w:rsidRPr="005C7F6B">
        <w:rPr>
          <w:sz w:val="28"/>
          <w:szCs w:val="28"/>
        </w:rPr>
        <w:t>thay</w:t>
      </w:r>
      <w:proofErr w:type="spellEnd"/>
      <w:r w:rsidRPr="005C7F6B">
        <w:rPr>
          <w:sz w:val="28"/>
          <w:szCs w:val="28"/>
        </w:rPr>
        <w:t xml:space="preserve"> </w:t>
      </w:r>
      <w:proofErr w:type="spellStart"/>
      <w:r w:rsidRPr="005C7F6B">
        <w:rPr>
          <w:sz w:val="28"/>
          <w:szCs w:val="28"/>
        </w:rPr>
        <w:t>thế</w:t>
      </w:r>
      <w:proofErr w:type="spellEnd"/>
      <w:r w:rsidRPr="005C7F6B">
        <w:rPr>
          <w:sz w:val="28"/>
          <w:szCs w:val="28"/>
        </w:rPr>
        <w:t xml:space="preserve"> </w:t>
      </w:r>
      <w:proofErr w:type="spellStart"/>
      <w:r w:rsidRPr="005C7F6B">
        <w:rPr>
          <w:sz w:val="28"/>
          <w:szCs w:val="28"/>
        </w:rPr>
        <w:t>văn</w:t>
      </w:r>
      <w:proofErr w:type="spellEnd"/>
      <w:r w:rsidRPr="005C7F6B">
        <w:rPr>
          <w:sz w:val="28"/>
          <w:szCs w:val="28"/>
        </w:rPr>
        <w:t xml:space="preserve"> </w:t>
      </w:r>
      <w:proofErr w:type="spellStart"/>
      <w:r w:rsidRPr="005C7F6B">
        <w:rPr>
          <w:sz w:val="28"/>
          <w:szCs w:val="28"/>
        </w:rPr>
        <w:t>bản</w:t>
      </w:r>
      <w:proofErr w:type="spellEnd"/>
      <w:r w:rsidRPr="005C7F6B">
        <w:rPr>
          <w:sz w:val="28"/>
          <w:szCs w:val="28"/>
        </w:rPr>
        <w:t xml:space="preserve"> 1114A </w:t>
      </w:r>
      <w:proofErr w:type="spellStart"/>
      <w:r w:rsidRPr="005C7F6B">
        <w:rPr>
          <w:sz w:val="28"/>
          <w:szCs w:val="28"/>
        </w:rPr>
        <w:t>đã</w:t>
      </w:r>
      <w:proofErr w:type="spellEnd"/>
      <w:r w:rsidRPr="005C7F6B">
        <w:rPr>
          <w:sz w:val="28"/>
          <w:szCs w:val="28"/>
        </w:rPr>
        <w:t xml:space="preserve"> </w:t>
      </w:r>
      <w:proofErr w:type="spellStart"/>
      <w:r w:rsidRPr="005C7F6B">
        <w:rPr>
          <w:sz w:val="28"/>
          <w:szCs w:val="28"/>
        </w:rPr>
        <w:t>ký</w:t>
      </w:r>
      <w:proofErr w:type="spellEnd"/>
      <w:r w:rsidRPr="005C7F6B">
        <w:rPr>
          <w:sz w:val="28"/>
          <w:szCs w:val="28"/>
        </w:rPr>
        <w:t xml:space="preserve"> </w:t>
      </w:r>
      <w:proofErr w:type="spellStart"/>
      <w:r w:rsidRPr="005C7F6B">
        <w:rPr>
          <w:sz w:val="28"/>
          <w:szCs w:val="28"/>
        </w:rPr>
        <w:t>trước</w:t>
      </w:r>
      <w:proofErr w:type="spellEnd"/>
      <w:r w:rsidRPr="005C7F6B">
        <w:rPr>
          <w:sz w:val="28"/>
          <w:szCs w:val="28"/>
        </w:rPr>
        <w:t xml:space="preserve"> </w:t>
      </w:r>
      <w:proofErr w:type="spellStart"/>
      <w:r w:rsidRPr="005C7F6B">
        <w:rPr>
          <w:sz w:val="28"/>
          <w:szCs w:val="28"/>
        </w:rPr>
        <w:t>đây</w:t>
      </w:r>
      <w:proofErr w:type="spellEnd"/>
      <w:r w:rsidRPr="005C7F6B">
        <w:rPr>
          <w:sz w:val="28"/>
          <w:szCs w:val="28"/>
        </w:rPr>
        <w:t xml:space="preserve">. Theo </w:t>
      </w:r>
      <w:proofErr w:type="spellStart"/>
      <w:r w:rsidRPr="005C7F6B">
        <w:rPr>
          <w:sz w:val="28"/>
          <w:szCs w:val="28"/>
        </w:rPr>
        <w:t>đó</w:t>
      </w:r>
      <w:proofErr w:type="spellEnd"/>
      <w:r w:rsidRPr="005C7F6B">
        <w:rPr>
          <w:sz w:val="28"/>
          <w:szCs w:val="28"/>
        </w:rPr>
        <w:t xml:space="preserve">, </w:t>
      </w:r>
      <w:r w:rsidRPr="005C7F6B">
        <w:rPr>
          <w:bCs/>
          <w:iCs/>
          <w:kern w:val="32"/>
          <w:sz w:val="28"/>
          <w:szCs w:val="28"/>
          <w:lang w:val="nl-NL"/>
        </w:rPr>
        <w:t xml:space="preserve">Tổng Giám đốc ủy quyền cho Chi nhánh NHCSXH cấp tỉnh, cấp huyện ký kết </w:t>
      </w:r>
      <w:r w:rsidRPr="005C7F6B">
        <w:rPr>
          <w:sz w:val="28"/>
          <w:szCs w:val="28"/>
          <w:lang w:val="nl-NL"/>
        </w:rPr>
        <w:t>Văn bản Liên tịch và Hợp đồng uỷ thác với tổ chức hội, đoàn thể cùng cấp. Cụ thể:</w:t>
      </w:r>
    </w:p>
    <w:p w14:paraId="67556FC8" w14:textId="77777777" w:rsidR="00A40328" w:rsidRPr="005C7F6B" w:rsidRDefault="00A40328" w:rsidP="00A40328">
      <w:pPr>
        <w:spacing w:before="120" w:line="340" w:lineRule="exact"/>
        <w:ind w:firstLine="720"/>
        <w:jc w:val="both"/>
        <w:rPr>
          <w:sz w:val="28"/>
          <w:szCs w:val="28"/>
          <w:lang w:val="nl-NL"/>
        </w:rPr>
      </w:pPr>
      <w:r w:rsidRPr="005C7F6B">
        <w:rPr>
          <w:b/>
          <w:sz w:val="28"/>
          <w:szCs w:val="28"/>
          <w:lang w:val="nl-NL"/>
        </w:rPr>
        <w:t xml:space="preserve">* </w:t>
      </w:r>
      <w:r w:rsidRPr="005C7F6B">
        <w:rPr>
          <w:sz w:val="28"/>
          <w:szCs w:val="28"/>
          <w:lang w:val="nl-NL"/>
        </w:rPr>
        <w:t xml:space="preserve">Đối với cấp </w:t>
      </w:r>
      <w:r w:rsidRPr="00357E99">
        <w:rPr>
          <w:sz w:val="28"/>
          <w:szCs w:val="28"/>
          <w:lang w:val="nl-NL"/>
        </w:rPr>
        <w:t>tỉnh: Giám đốc</w:t>
      </w:r>
      <w:r w:rsidRPr="005C7F6B">
        <w:rPr>
          <w:sz w:val="28"/>
          <w:szCs w:val="28"/>
          <w:lang w:val="nl-NL"/>
        </w:rPr>
        <w:t xml:space="preserve"> Chi nhánh NHCSXH cấp tỉnh ký kết “Văn bản Liên tịch về việc thực hiện ủy thác cho vay vốn đối với hộ nghèo và các đối tượng chính sách khác” với 04 tổ chức Hội, đoàn thể nhận ủy thác (Mẫu số 01/UT).</w:t>
      </w:r>
    </w:p>
    <w:p w14:paraId="53AE41AB" w14:textId="77777777" w:rsidR="00A40328" w:rsidRPr="005C7F6B" w:rsidRDefault="00A40328" w:rsidP="00A40328">
      <w:pPr>
        <w:spacing w:before="120" w:line="340" w:lineRule="exact"/>
        <w:ind w:firstLine="720"/>
        <w:jc w:val="both"/>
        <w:rPr>
          <w:b/>
          <w:sz w:val="28"/>
          <w:szCs w:val="28"/>
          <w:lang w:val="nl-NL"/>
        </w:rPr>
      </w:pPr>
      <w:r w:rsidRPr="005C7F6B">
        <w:rPr>
          <w:b/>
          <w:sz w:val="28"/>
          <w:szCs w:val="28"/>
          <w:lang w:val="nl-NL"/>
        </w:rPr>
        <w:t xml:space="preserve">* </w:t>
      </w:r>
      <w:r w:rsidRPr="005C7F6B">
        <w:rPr>
          <w:sz w:val="28"/>
          <w:szCs w:val="28"/>
          <w:lang w:val="nl-NL"/>
        </w:rPr>
        <w:t>Đối với NHCSXH nơi cho vay: Giám đốc NHCSXH nơi cho vay ký kết 02 loại văn bản:</w:t>
      </w:r>
    </w:p>
    <w:p w14:paraId="5F1A1A2E" w14:textId="77777777" w:rsidR="00A40328" w:rsidRPr="005C7F6B" w:rsidRDefault="00A40328" w:rsidP="00A40328">
      <w:pPr>
        <w:spacing w:before="120" w:line="340" w:lineRule="exact"/>
        <w:ind w:firstLine="720"/>
        <w:jc w:val="both"/>
        <w:rPr>
          <w:sz w:val="28"/>
          <w:szCs w:val="28"/>
          <w:lang w:val="nl-NL"/>
        </w:rPr>
      </w:pPr>
      <w:r w:rsidRPr="005C7F6B">
        <w:rPr>
          <w:sz w:val="28"/>
          <w:szCs w:val="28"/>
          <w:lang w:val="nl-NL"/>
        </w:rPr>
        <w:t>- “Văn bản Liên tịch về việc thực hiện ủy thác cho vay vốn đối với hộ nghèo và các đối tượng chính sách khác” với 04 tổ chức Hội, đoàn thể cấp huyện nhận ủy thác (Mẫu số 02/UT).</w:t>
      </w:r>
    </w:p>
    <w:p w14:paraId="076B477B" w14:textId="77777777" w:rsidR="00A40328" w:rsidRPr="005C7F6B" w:rsidRDefault="00A40328" w:rsidP="00A40328">
      <w:pPr>
        <w:spacing w:before="120" w:line="340" w:lineRule="exact"/>
        <w:ind w:firstLine="720"/>
        <w:jc w:val="both"/>
        <w:rPr>
          <w:sz w:val="28"/>
          <w:szCs w:val="28"/>
          <w:lang w:val="nl-NL"/>
        </w:rPr>
      </w:pPr>
      <w:r w:rsidRPr="005C7F6B">
        <w:rPr>
          <w:sz w:val="28"/>
          <w:szCs w:val="28"/>
          <w:lang w:val="nl-NL"/>
        </w:rPr>
        <w:t xml:space="preserve">- “Hợp đồng ủy thác về việc cho vay vốn đối với hộ nghèo và các đối tượng chính sách khác” với các tổ chức Hội, đoàn thể cấp xã (Mẫu số 03/UT). </w:t>
      </w:r>
    </w:p>
    <w:p w14:paraId="39A1FB52" w14:textId="77777777" w:rsidR="00A40328" w:rsidRPr="005C7F6B" w:rsidRDefault="00A40328" w:rsidP="00A40328">
      <w:pPr>
        <w:spacing w:before="120" w:line="340" w:lineRule="exact"/>
        <w:ind w:firstLine="720"/>
        <w:jc w:val="both"/>
        <w:rPr>
          <w:sz w:val="28"/>
          <w:szCs w:val="28"/>
          <w:lang w:val="nl-NL"/>
        </w:rPr>
      </w:pPr>
      <w:r w:rsidRPr="005C7F6B">
        <w:rPr>
          <w:sz w:val="28"/>
          <w:szCs w:val="28"/>
          <w:lang w:val="nl-NL"/>
        </w:rPr>
        <w:t>Các văn bản này đã ký và hoàn thành trước 31/12/2014.</w:t>
      </w:r>
    </w:p>
    <w:p w14:paraId="16335720" w14:textId="77777777" w:rsidR="00A40328" w:rsidRPr="005C7F6B" w:rsidRDefault="00A40328" w:rsidP="00A40328">
      <w:pPr>
        <w:spacing w:before="120" w:line="340" w:lineRule="exact"/>
        <w:ind w:firstLine="720"/>
        <w:jc w:val="both"/>
        <w:rPr>
          <w:b/>
          <w:bCs/>
          <w:spacing w:val="-6"/>
          <w:sz w:val="28"/>
          <w:szCs w:val="28"/>
          <w:lang w:val="nl-NL"/>
        </w:rPr>
      </w:pPr>
      <w:r w:rsidRPr="005C7F6B">
        <w:rPr>
          <w:b/>
          <w:bCs/>
          <w:spacing w:val="-6"/>
          <w:sz w:val="28"/>
          <w:szCs w:val="28"/>
          <w:lang w:val="nl-NL"/>
        </w:rPr>
        <w:t>2. Ý nghĩa của việc ủy thác cho vay thông qua tổ chức Hội, đoàn thể.</w:t>
      </w:r>
    </w:p>
    <w:p w14:paraId="4AA23466" w14:textId="77777777" w:rsidR="00A40328" w:rsidRPr="005C7F6B" w:rsidRDefault="00A40328" w:rsidP="00A40328">
      <w:pPr>
        <w:spacing w:before="120" w:line="340" w:lineRule="exact"/>
        <w:ind w:firstLine="720"/>
        <w:jc w:val="both"/>
        <w:rPr>
          <w:sz w:val="28"/>
          <w:szCs w:val="28"/>
          <w:lang w:val="nl-NL"/>
        </w:rPr>
      </w:pPr>
      <w:r w:rsidRPr="005C7F6B">
        <w:rPr>
          <w:sz w:val="28"/>
          <w:szCs w:val="28"/>
          <w:lang w:val="nl-NL"/>
        </w:rPr>
        <w:t>- Công khai hóa, xã hội hóa hoạt động của NHCSXH.</w:t>
      </w:r>
    </w:p>
    <w:p w14:paraId="4BC11BB9" w14:textId="77777777" w:rsidR="00A40328" w:rsidRPr="005C7F6B" w:rsidRDefault="00A40328" w:rsidP="00A40328">
      <w:pPr>
        <w:spacing w:before="120" w:line="340" w:lineRule="exact"/>
        <w:ind w:firstLine="720"/>
        <w:jc w:val="both"/>
        <w:rPr>
          <w:sz w:val="28"/>
          <w:szCs w:val="28"/>
          <w:lang w:val="nl-NL"/>
        </w:rPr>
      </w:pPr>
      <w:r w:rsidRPr="005C7F6B">
        <w:rPr>
          <w:sz w:val="28"/>
          <w:szCs w:val="28"/>
          <w:lang w:val="nl-NL"/>
        </w:rPr>
        <w:t xml:space="preserve">- Phát huy sức mạnh tổng hợp của cả hệ thống chính trị, của tổ chức Hội, đoàn thể giúp nhân dân được tiếp cận, thụ hưởng các chính sách tín dụng ưu đãi </w:t>
      </w:r>
      <w:r w:rsidRPr="005C7F6B">
        <w:rPr>
          <w:sz w:val="28"/>
          <w:szCs w:val="28"/>
          <w:lang w:val="nl-NL"/>
        </w:rPr>
        <w:lastRenderedPageBreak/>
        <w:t>của Chính phủ, tạo một kênh dẫn vốn hữu hiệu, tin cậy đối với nhân dân và cấp ủy Đảng, chính quyền.</w:t>
      </w:r>
    </w:p>
    <w:p w14:paraId="4A516CE9" w14:textId="77777777" w:rsidR="00A40328" w:rsidRPr="005C7F6B" w:rsidRDefault="00A40328" w:rsidP="00A40328">
      <w:pPr>
        <w:spacing w:before="120" w:line="340" w:lineRule="exact"/>
        <w:ind w:firstLine="720"/>
        <w:jc w:val="both"/>
        <w:rPr>
          <w:sz w:val="28"/>
          <w:szCs w:val="28"/>
          <w:lang w:val="nl-NL"/>
        </w:rPr>
      </w:pPr>
      <w:r w:rsidRPr="005C7F6B">
        <w:rPr>
          <w:sz w:val="28"/>
          <w:szCs w:val="28"/>
          <w:lang w:val="nl-NL"/>
        </w:rPr>
        <w:t>- Củng cố hoạt động của tổ chức Hội, đoàn thể ở cơ sở. Thông qua hoạt động tín dụng, các tổ chức Hội,đoàn thể có điều kiện quan tâm hơn đến hội viên, làm cho sinh hoạt Hội, đoàn thể có nội dung phong phú hơn.</w:t>
      </w:r>
    </w:p>
    <w:p w14:paraId="30CC0548" w14:textId="77777777" w:rsidR="00A40328" w:rsidRPr="005C7F6B" w:rsidRDefault="00A40328" w:rsidP="00A40328">
      <w:pPr>
        <w:spacing w:before="120" w:line="340" w:lineRule="exact"/>
        <w:ind w:firstLine="720"/>
        <w:jc w:val="both"/>
        <w:rPr>
          <w:sz w:val="28"/>
          <w:szCs w:val="28"/>
          <w:lang w:val="nl-NL"/>
        </w:rPr>
      </w:pPr>
      <w:r w:rsidRPr="005C7F6B">
        <w:rPr>
          <w:sz w:val="28"/>
          <w:szCs w:val="28"/>
          <w:lang w:val="nl-NL"/>
        </w:rPr>
        <w:t>- Thông qua việc ủy thác cho vay, các tổ chức Hội, đoàn thể có thể lồng ghép việc triển khai thực hiện nhiệm vụ chính trị khác, góp phần tiết giảm chi phí xã hội.</w:t>
      </w:r>
    </w:p>
    <w:p w14:paraId="1DF35E72" w14:textId="77777777" w:rsidR="00A40328" w:rsidRPr="005C7F6B" w:rsidRDefault="00A40328" w:rsidP="00A40328">
      <w:pPr>
        <w:spacing w:before="120" w:line="340" w:lineRule="exact"/>
        <w:ind w:firstLine="720"/>
        <w:jc w:val="both"/>
        <w:rPr>
          <w:sz w:val="28"/>
          <w:szCs w:val="28"/>
          <w:lang w:val="nl-NL"/>
        </w:rPr>
      </w:pPr>
      <w:r w:rsidRPr="005C7F6B">
        <w:rPr>
          <w:sz w:val="28"/>
          <w:szCs w:val="28"/>
          <w:lang w:val="nl-NL"/>
        </w:rPr>
        <w:t>- Giúp cho hộ nghèo và các đối tượng chính sách khác tiếp cận với dịch vụ tài chính, tiết kiệm của NHCSXH một cách nhanh chóng, thuận lợi, an toàn và hiệu quả, tiết kiệm thời gian và chi phí khi vay vốn.</w:t>
      </w:r>
    </w:p>
    <w:p w14:paraId="1C7AF33D" w14:textId="77777777" w:rsidR="00A40328" w:rsidRPr="005C7F6B" w:rsidRDefault="00A40328" w:rsidP="00A40328">
      <w:pPr>
        <w:spacing w:before="120" w:line="340" w:lineRule="exact"/>
        <w:ind w:firstLine="720"/>
        <w:jc w:val="both"/>
        <w:rPr>
          <w:sz w:val="28"/>
          <w:szCs w:val="28"/>
          <w:lang w:val="nl-NL"/>
        </w:rPr>
      </w:pPr>
      <w:r w:rsidRPr="005C7F6B">
        <w:rPr>
          <w:sz w:val="28"/>
          <w:szCs w:val="28"/>
          <w:lang w:val="nl-NL"/>
        </w:rPr>
        <w:t>- Thông qua việc bình xét công khai hộ vay vốn, phát huy vai trò của tổ chức Hội, đoàn thể đảm bảo đưa vốn đến đúng đối tượng thụ hưởng.</w:t>
      </w:r>
    </w:p>
    <w:p w14:paraId="33D22B00" w14:textId="77777777" w:rsidR="00A40328" w:rsidRPr="005C7F6B" w:rsidRDefault="00A40328" w:rsidP="00A40328">
      <w:pPr>
        <w:spacing w:before="120" w:line="340" w:lineRule="exact"/>
        <w:ind w:firstLine="720"/>
        <w:jc w:val="both"/>
        <w:rPr>
          <w:sz w:val="28"/>
          <w:szCs w:val="28"/>
          <w:lang w:val="nl-NL"/>
        </w:rPr>
      </w:pPr>
      <w:r w:rsidRPr="005C7F6B">
        <w:rPr>
          <w:b/>
          <w:bCs/>
          <w:iCs/>
          <w:sz w:val="28"/>
          <w:szCs w:val="28"/>
          <w:lang w:val="nl-NL"/>
        </w:rPr>
        <w:t>3. Điều kiện uỷ thác cho vay</w:t>
      </w:r>
    </w:p>
    <w:p w14:paraId="20C86F8D" w14:textId="77777777" w:rsidR="00A40328" w:rsidRPr="005C7F6B" w:rsidRDefault="00A40328" w:rsidP="00A40328">
      <w:pPr>
        <w:spacing w:before="120" w:line="340" w:lineRule="exact"/>
        <w:ind w:firstLine="720"/>
        <w:jc w:val="both"/>
        <w:rPr>
          <w:sz w:val="28"/>
          <w:szCs w:val="28"/>
          <w:lang w:val="nl-NL"/>
        </w:rPr>
      </w:pPr>
      <w:r w:rsidRPr="005C7F6B">
        <w:rPr>
          <w:sz w:val="28"/>
          <w:szCs w:val="28"/>
          <w:lang w:val="nl-NL"/>
        </w:rPr>
        <w:t>* Đối với hộ vay: Phải là thành viên Tổ TK&amp;VV và chấp hành các quy ước hoạt động của Tổ.</w:t>
      </w:r>
    </w:p>
    <w:p w14:paraId="446C31D0" w14:textId="77777777" w:rsidR="00A40328" w:rsidRPr="005C7F6B" w:rsidRDefault="00A40328" w:rsidP="00A40328">
      <w:pPr>
        <w:spacing w:before="120" w:line="340" w:lineRule="exact"/>
        <w:ind w:firstLine="720"/>
        <w:jc w:val="both"/>
        <w:rPr>
          <w:sz w:val="28"/>
          <w:szCs w:val="28"/>
          <w:lang w:val="nl-NL"/>
        </w:rPr>
      </w:pPr>
      <w:r w:rsidRPr="005C7F6B">
        <w:rPr>
          <w:sz w:val="28"/>
          <w:szCs w:val="28"/>
          <w:lang w:val="nl-NL"/>
        </w:rPr>
        <w:t>* Đối với Tổ TK&amp;VV: Hoạt động theo đúng Quyết định số 15/QĐ-HĐQT ngày 05/3/2013 của Hội đồng quản trị NHCSXH và tuân thủ nguyên tắc công khai, dân chủ, công bằng.</w:t>
      </w:r>
    </w:p>
    <w:p w14:paraId="05BFDE3E" w14:textId="77777777" w:rsidR="00A40328" w:rsidRPr="005C7F6B" w:rsidRDefault="00A40328" w:rsidP="00A40328">
      <w:pPr>
        <w:spacing w:before="120" w:line="340" w:lineRule="exact"/>
        <w:ind w:firstLine="720"/>
        <w:jc w:val="both"/>
        <w:rPr>
          <w:sz w:val="28"/>
          <w:szCs w:val="28"/>
          <w:lang w:val="nl-NL"/>
        </w:rPr>
      </w:pPr>
      <w:r w:rsidRPr="005C7F6B">
        <w:rPr>
          <w:sz w:val="28"/>
          <w:szCs w:val="28"/>
          <w:lang w:val="nl-NL"/>
        </w:rPr>
        <w:t>* Đối với tổ chức Hội: Có mạng lưới hoạt động đến thôn bản...; Có uy tín trong nhân dân và có tín nhiệm với NHCSXH; Có cán bộ am hiểu và được tập huấn nghiệp vụ NHCSXH; Có khả năng tuyên truyền và kiểm tra, giám sát hoạt động Tổ. Được NHCSXH ký văn bản Liên tịch và văn bản Thoả thuận.</w:t>
      </w:r>
    </w:p>
    <w:p w14:paraId="2CBDB6A8" w14:textId="77777777" w:rsidR="00A40328" w:rsidRPr="00A273FE" w:rsidRDefault="00A40328" w:rsidP="00A40328">
      <w:pPr>
        <w:spacing w:before="120" w:line="340" w:lineRule="exact"/>
        <w:ind w:firstLine="720"/>
        <w:jc w:val="both"/>
        <w:rPr>
          <w:b/>
          <w:bCs/>
          <w:lang w:val="nl-NL"/>
        </w:rPr>
      </w:pPr>
      <w:r w:rsidRPr="00A273FE">
        <w:rPr>
          <w:b/>
          <w:bCs/>
          <w:lang w:val="nl-NL"/>
        </w:rPr>
        <w:t>II. NỘI DUNG ỦY THÁC CHO VAY THÔNG QUA CÁC TỔ CHỨC HỘI, ĐOÀN THỂ</w:t>
      </w:r>
    </w:p>
    <w:p w14:paraId="05152579" w14:textId="77777777" w:rsidR="00A40328" w:rsidRPr="005C7F6B" w:rsidRDefault="00A40328" w:rsidP="00A40328">
      <w:pPr>
        <w:spacing w:before="120" w:line="340" w:lineRule="exact"/>
        <w:ind w:firstLine="720"/>
        <w:jc w:val="both"/>
        <w:rPr>
          <w:sz w:val="28"/>
          <w:szCs w:val="28"/>
          <w:lang w:val="nl-NL"/>
        </w:rPr>
      </w:pPr>
      <w:r w:rsidRPr="005C7F6B">
        <w:rPr>
          <w:sz w:val="28"/>
          <w:szCs w:val="28"/>
          <w:lang w:val="nl-NL"/>
        </w:rPr>
        <w:t>NHCSXH ủy thác cho 04 tổ chức Hội, đoàn thể thực hiện một số nội dung công việc trong quy trình cho vay hộ nghèo và các đối tượng chính sách khác của NHCSXH, cụ thể như sau:</w:t>
      </w:r>
    </w:p>
    <w:p w14:paraId="174B4FA7" w14:textId="77777777" w:rsidR="00A40328" w:rsidRPr="005C7F6B" w:rsidRDefault="00A40328" w:rsidP="00A40328">
      <w:pPr>
        <w:spacing w:before="120" w:line="340" w:lineRule="exact"/>
        <w:ind w:firstLine="720"/>
        <w:jc w:val="both"/>
        <w:rPr>
          <w:b/>
          <w:sz w:val="28"/>
          <w:szCs w:val="28"/>
          <w:lang w:val="pl-PL"/>
        </w:rPr>
      </w:pPr>
      <w:r w:rsidRPr="005C7F6B">
        <w:rPr>
          <w:b/>
          <w:sz w:val="28"/>
          <w:szCs w:val="28"/>
          <w:lang w:val="nl-NL"/>
        </w:rPr>
        <w:t>1</w:t>
      </w:r>
      <w:r w:rsidRPr="005C7F6B">
        <w:rPr>
          <w:b/>
          <w:sz w:val="28"/>
          <w:szCs w:val="28"/>
          <w:lang w:val="pl-PL"/>
        </w:rPr>
        <w:t>. Công tác tuyên truyền, vận động</w:t>
      </w:r>
    </w:p>
    <w:p w14:paraId="3F3B7217" w14:textId="77777777" w:rsidR="00A40328" w:rsidRPr="005C7F6B" w:rsidRDefault="00A40328" w:rsidP="00A40328">
      <w:pPr>
        <w:spacing w:before="120" w:line="340" w:lineRule="exact"/>
        <w:ind w:firstLine="720"/>
        <w:jc w:val="both"/>
        <w:rPr>
          <w:sz w:val="28"/>
          <w:szCs w:val="28"/>
          <w:lang w:val="pl-PL"/>
        </w:rPr>
      </w:pPr>
      <w:r w:rsidRPr="005C7F6B">
        <w:rPr>
          <w:sz w:val="28"/>
          <w:szCs w:val="28"/>
          <w:lang w:val="pl-PL"/>
        </w:rPr>
        <w:t>- Thực hiện tuyên truyền chủ trương, chính sách của Đảng và Chính phủ về chính sách tín dụng ưu đãi và các chương trình tín dụng đối với hộ nghèo và các đối tượng chính sách khác...</w:t>
      </w:r>
    </w:p>
    <w:p w14:paraId="6694AD93" w14:textId="77777777" w:rsidR="00A40328" w:rsidRPr="005C7F6B" w:rsidRDefault="00A40328" w:rsidP="00A40328">
      <w:pPr>
        <w:spacing w:before="120" w:line="340" w:lineRule="exact"/>
        <w:ind w:firstLine="720"/>
        <w:jc w:val="both"/>
        <w:rPr>
          <w:sz w:val="28"/>
          <w:szCs w:val="28"/>
          <w:lang w:val="pl-PL"/>
        </w:rPr>
      </w:pPr>
      <w:r w:rsidRPr="005C7F6B">
        <w:rPr>
          <w:sz w:val="28"/>
          <w:szCs w:val="28"/>
          <w:lang w:val="pl-PL"/>
        </w:rPr>
        <w:t xml:space="preserve">- Vận động việc thành lập Tổ Tiết kiệm và vay vốn (TK&amp;VV) theo đúng Quy chế về tổ chức và hoạt động của Tổ TK&amp;VV ban hành theo Quyết định số 15/QĐ-HĐQT ngày 05/3/2013 của Hội đồng quản trị NHCSXH. </w:t>
      </w:r>
    </w:p>
    <w:p w14:paraId="70D3DCB5" w14:textId="77777777" w:rsidR="00A40328" w:rsidRPr="005C7F6B" w:rsidRDefault="00A40328" w:rsidP="00A40328">
      <w:pPr>
        <w:spacing w:before="120" w:line="340" w:lineRule="exact"/>
        <w:ind w:firstLine="720"/>
        <w:jc w:val="both"/>
        <w:rPr>
          <w:sz w:val="28"/>
          <w:szCs w:val="28"/>
          <w:lang w:val="pl-PL"/>
        </w:rPr>
      </w:pPr>
      <w:r w:rsidRPr="005C7F6B">
        <w:rPr>
          <w:sz w:val="28"/>
          <w:szCs w:val="28"/>
          <w:lang w:val="pl-PL"/>
        </w:rPr>
        <w:lastRenderedPageBreak/>
        <w:t>- Vận động, đôn đốc Ban quản lý Tổ TK&amp;VV tham dự đầy đủ các phiên giao dịch của NHCSXH; hướng dẫn tổ viên Tổ TK&amp;VV thực hiện giao dịch với NHCSXH.</w:t>
      </w:r>
    </w:p>
    <w:p w14:paraId="0AC6F2B5" w14:textId="77777777" w:rsidR="00A40328" w:rsidRPr="005C7F6B" w:rsidRDefault="00A40328" w:rsidP="00A40328">
      <w:pPr>
        <w:spacing w:before="120" w:line="340" w:lineRule="exact"/>
        <w:ind w:firstLine="720"/>
        <w:jc w:val="both"/>
        <w:rPr>
          <w:sz w:val="28"/>
          <w:szCs w:val="28"/>
          <w:lang w:val="pl-PL"/>
        </w:rPr>
      </w:pPr>
      <w:r w:rsidRPr="005C7F6B">
        <w:rPr>
          <w:sz w:val="28"/>
          <w:szCs w:val="28"/>
          <w:lang w:val="pl-PL"/>
        </w:rPr>
        <w:t>- Vận động tổ viên chấp hành Quy ước hoạt động của Tổ TK&amp;VV, thực hành tiết kiệm; giúp đỡ nhau, cùng chia sẻ kinh nghiệm trong việc sử dụng vốn vay đúng mục đích, có hiệu quả góp phần nâng cao đời sống, thực hiện trả nợ, trả lãi đúng kỳ hạn đã cam kết với Ngân hàng.</w:t>
      </w:r>
    </w:p>
    <w:p w14:paraId="0D59D369" w14:textId="77777777" w:rsidR="00A40328" w:rsidRPr="005C7F6B" w:rsidRDefault="00A40328" w:rsidP="00A40328">
      <w:pPr>
        <w:spacing w:before="120" w:line="340" w:lineRule="exact"/>
        <w:ind w:firstLine="720"/>
        <w:jc w:val="both"/>
        <w:rPr>
          <w:sz w:val="28"/>
          <w:szCs w:val="28"/>
          <w:lang w:val="pl-PL"/>
        </w:rPr>
      </w:pPr>
      <w:r w:rsidRPr="005C7F6B">
        <w:rPr>
          <w:sz w:val="28"/>
          <w:szCs w:val="28"/>
          <w:lang w:val="pl-PL"/>
        </w:rPr>
        <w:t>- Vận động, khuyến khích các tổ viên Tổ TK&amp;VV tham gia các hoạt động khác của NHCSXH.</w:t>
      </w:r>
    </w:p>
    <w:p w14:paraId="4A102BD3" w14:textId="77777777" w:rsidR="00A40328" w:rsidRPr="005C7F6B" w:rsidRDefault="00A40328" w:rsidP="00A40328">
      <w:pPr>
        <w:spacing w:before="120" w:line="340" w:lineRule="exact"/>
        <w:ind w:firstLine="720"/>
        <w:jc w:val="both"/>
        <w:rPr>
          <w:sz w:val="28"/>
          <w:szCs w:val="28"/>
          <w:lang w:val="pl-PL"/>
        </w:rPr>
      </w:pPr>
      <w:r w:rsidRPr="005C7F6B">
        <w:rPr>
          <w:sz w:val="28"/>
          <w:szCs w:val="28"/>
          <w:lang w:val="pl-PL"/>
        </w:rPr>
        <w:t>- Tổ chức tập huấn hoặc phối hợp với NHCSXH tập huấn nghiệp vụ ủy thác cho cán bộ Hội, đoàn thể cấp dưới và Ban quản lý Tổ TK&amp;VV.</w:t>
      </w:r>
    </w:p>
    <w:p w14:paraId="696E1ED5" w14:textId="77777777" w:rsidR="00A40328" w:rsidRPr="005C7F6B" w:rsidRDefault="00A40328" w:rsidP="00A40328">
      <w:pPr>
        <w:spacing w:before="120" w:line="340" w:lineRule="exact"/>
        <w:ind w:firstLine="720"/>
        <w:jc w:val="both"/>
        <w:rPr>
          <w:rFonts w:ascii="Times New Roman Bold" w:hAnsi="Times New Roman Bold"/>
          <w:b/>
          <w:spacing w:val="-4"/>
          <w:sz w:val="28"/>
          <w:szCs w:val="28"/>
          <w:lang w:val="pl-PL"/>
        </w:rPr>
      </w:pPr>
      <w:r w:rsidRPr="005C7F6B">
        <w:rPr>
          <w:rFonts w:ascii="Times New Roman Bold" w:hAnsi="Times New Roman Bold"/>
          <w:b/>
          <w:spacing w:val="-4"/>
          <w:sz w:val="28"/>
          <w:szCs w:val="28"/>
          <w:lang w:val="pl-PL"/>
        </w:rPr>
        <w:t xml:space="preserve">2. Kiểm tra, giám sát hoạt động của Tổ, Ban quản lý Tổ và các tổ viên </w:t>
      </w:r>
    </w:p>
    <w:p w14:paraId="40A1C1C6" w14:textId="77777777" w:rsidR="00A40328" w:rsidRPr="005C7F6B" w:rsidRDefault="00A40328" w:rsidP="00A40328">
      <w:pPr>
        <w:spacing w:before="120" w:line="340" w:lineRule="exact"/>
        <w:ind w:firstLine="720"/>
        <w:jc w:val="both"/>
        <w:rPr>
          <w:sz w:val="28"/>
          <w:szCs w:val="28"/>
          <w:lang w:val="pl-PL"/>
        </w:rPr>
      </w:pPr>
      <w:r w:rsidRPr="005C7F6B">
        <w:rPr>
          <w:sz w:val="28"/>
          <w:szCs w:val="28"/>
          <w:lang w:val="pl-PL"/>
        </w:rPr>
        <w:t xml:space="preserve">- Giám sát toàn diện các hoạt động của Tổ TK&amp;VV theo đúng Quy chế về tổ chức và hoạt động của Tổ TK&amp;VV ban hành kèm theo Quyết định số 15/QĐ-HĐQT ngày 05/3/2013 của Hội đồng quản trị NHCSXH. Trong đó, các nội dung sau cần phải trực tiếp tham gia họp và chỉ đạo: </w:t>
      </w:r>
    </w:p>
    <w:p w14:paraId="18938E17" w14:textId="77777777" w:rsidR="00A40328" w:rsidRPr="005C7F6B" w:rsidRDefault="00A40328" w:rsidP="00A40328">
      <w:pPr>
        <w:spacing w:before="120" w:line="340" w:lineRule="exact"/>
        <w:ind w:firstLine="720"/>
        <w:jc w:val="both"/>
        <w:rPr>
          <w:sz w:val="28"/>
          <w:szCs w:val="28"/>
          <w:lang w:val="pl-PL"/>
        </w:rPr>
      </w:pPr>
      <w:r w:rsidRPr="005C7F6B">
        <w:rPr>
          <w:sz w:val="28"/>
          <w:szCs w:val="28"/>
          <w:lang w:val="pl-PL"/>
        </w:rPr>
        <w:t>+ Họp thành lập Tổ TK&amp;VV</w:t>
      </w:r>
    </w:p>
    <w:p w14:paraId="6FBED4EE" w14:textId="77777777" w:rsidR="00A40328" w:rsidRPr="005C7F6B" w:rsidRDefault="00A40328" w:rsidP="00A40328">
      <w:pPr>
        <w:spacing w:before="120" w:line="340" w:lineRule="exact"/>
        <w:ind w:firstLine="720"/>
        <w:jc w:val="both"/>
        <w:rPr>
          <w:sz w:val="28"/>
          <w:szCs w:val="28"/>
          <w:lang w:val="pl-PL"/>
        </w:rPr>
      </w:pPr>
      <w:r w:rsidRPr="005C7F6B">
        <w:rPr>
          <w:sz w:val="28"/>
          <w:szCs w:val="28"/>
          <w:lang w:val="pl-PL"/>
        </w:rPr>
        <w:t>+ Họp xây dựng quy ước hoạt động của Tổ TK&amp;VV.</w:t>
      </w:r>
    </w:p>
    <w:p w14:paraId="06FBA0BB" w14:textId="77777777" w:rsidR="00A40328" w:rsidRPr="005C7F6B" w:rsidRDefault="00A40328" w:rsidP="00A40328">
      <w:pPr>
        <w:spacing w:before="120" w:line="340" w:lineRule="exact"/>
        <w:ind w:firstLine="720"/>
        <w:jc w:val="both"/>
        <w:rPr>
          <w:sz w:val="28"/>
          <w:szCs w:val="28"/>
          <w:lang w:val="pl-PL"/>
        </w:rPr>
      </w:pPr>
      <w:r w:rsidRPr="005C7F6B">
        <w:rPr>
          <w:sz w:val="28"/>
          <w:szCs w:val="28"/>
          <w:lang w:val="pl-PL"/>
        </w:rPr>
        <w:t>+ Họp bầu mới, thay đổi Ban quản lý Tổ TK&amp;VV.</w:t>
      </w:r>
    </w:p>
    <w:p w14:paraId="7E51D98E" w14:textId="77777777" w:rsidR="00A40328" w:rsidRPr="005C7F6B" w:rsidRDefault="00A40328" w:rsidP="00A40328">
      <w:pPr>
        <w:spacing w:before="120" w:line="340" w:lineRule="exact"/>
        <w:ind w:firstLine="720"/>
        <w:jc w:val="both"/>
        <w:rPr>
          <w:sz w:val="28"/>
          <w:szCs w:val="28"/>
          <w:lang w:val="pl-PL"/>
        </w:rPr>
      </w:pPr>
      <w:r w:rsidRPr="005C7F6B">
        <w:rPr>
          <w:sz w:val="28"/>
          <w:szCs w:val="28"/>
          <w:lang w:val="pl-PL"/>
        </w:rPr>
        <w:t>+ Họp bình xét cho vay.</w:t>
      </w:r>
    </w:p>
    <w:p w14:paraId="2514228F" w14:textId="77777777" w:rsidR="00A40328" w:rsidRPr="005C7F6B" w:rsidRDefault="00A40328" w:rsidP="00A40328">
      <w:pPr>
        <w:spacing w:before="120" w:line="340" w:lineRule="exact"/>
        <w:ind w:firstLine="720"/>
        <w:jc w:val="both"/>
        <w:rPr>
          <w:sz w:val="28"/>
          <w:szCs w:val="28"/>
          <w:lang w:val="pl-PL"/>
        </w:rPr>
      </w:pPr>
      <w:r w:rsidRPr="005C7F6B">
        <w:rPr>
          <w:sz w:val="28"/>
          <w:szCs w:val="28"/>
          <w:lang w:val="pl-PL"/>
        </w:rPr>
        <w:t>- Giám sát và đôn đốc Ban quản lý Tổ thực hiện đúng các nhiệm vụ được ủy nhiệm theo Hợp đồng đã ký với NHCSXH.</w:t>
      </w:r>
    </w:p>
    <w:p w14:paraId="107E991A" w14:textId="77777777" w:rsidR="00A40328" w:rsidRPr="005C7F6B" w:rsidRDefault="00A40328" w:rsidP="00A40328">
      <w:pPr>
        <w:spacing w:before="120" w:line="340" w:lineRule="exact"/>
        <w:ind w:firstLine="720"/>
        <w:jc w:val="both"/>
        <w:rPr>
          <w:sz w:val="28"/>
          <w:szCs w:val="28"/>
          <w:lang w:val="pl-PL"/>
        </w:rPr>
      </w:pPr>
      <w:r w:rsidRPr="005C7F6B">
        <w:rPr>
          <w:sz w:val="28"/>
          <w:szCs w:val="28"/>
          <w:lang w:val="pl-PL"/>
        </w:rPr>
        <w:t>- Trực tiếp kiểm tra việc sử dụng vốn vay của 100% các món vay mới trong vòng 30 ngày kể từ ngày NHCSXH giải ngân cho hộ vay.</w:t>
      </w:r>
    </w:p>
    <w:p w14:paraId="63C4230E" w14:textId="77777777" w:rsidR="00A40328" w:rsidRPr="005C7F6B" w:rsidRDefault="00A40328" w:rsidP="00A40328">
      <w:pPr>
        <w:spacing w:before="120" w:line="340" w:lineRule="exact"/>
        <w:ind w:firstLine="720"/>
        <w:jc w:val="both"/>
        <w:rPr>
          <w:sz w:val="28"/>
          <w:szCs w:val="28"/>
          <w:lang w:val="pl-PL"/>
        </w:rPr>
      </w:pPr>
      <w:r w:rsidRPr="005C7F6B">
        <w:rPr>
          <w:sz w:val="28"/>
          <w:szCs w:val="28"/>
          <w:lang w:val="pl-PL"/>
        </w:rPr>
        <w:t xml:space="preserve">- Đôn đốc Ban quản lý Tổ giám sát tổ viên sử dụng vốn vay đúng mục đích và có hiệu quả, trả nợ, trả lãi, thực hành tiết kiệm... </w:t>
      </w:r>
    </w:p>
    <w:p w14:paraId="7681BB28" w14:textId="77777777" w:rsidR="00A40328" w:rsidRPr="005C7F6B" w:rsidRDefault="00A40328" w:rsidP="00A40328">
      <w:pPr>
        <w:spacing w:before="120" w:line="340" w:lineRule="exact"/>
        <w:ind w:firstLine="720"/>
        <w:jc w:val="both"/>
        <w:rPr>
          <w:sz w:val="28"/>
          <w:szCs w:val="28"/>
          <w:lang w:val="pl-PL"/>
        </w:rPr>
      </w:pPr>
      <w:r w:rsidRPr="005C7F6B">
        <w:rPr>
          <w:sz w:val="28"/>
          <w:szCs w:val="28"/>
          <w:lang w:val="pl-PL"/>
        </w:rPr>
        <w:t>- Giám sát các phiên giao dịch, các hoạt động giao dịch của NHCSXH tại xã; giám sát, bảo quản các nội dung công khai của NHCSXH tại điểm giao dịch; giám sát các hoạt động của NHCSXH tại hộ vay, Tổ TK&amp;VV.</w:t>
      </w:r>
    </w:p>
    <w:p w14:paraId="69F5DD06" w14:textId="77777777" w:rsidR="00A40328" w:rsidRPr="005C7F6B" w:rsidRDefault="00A40328" w:rsidP="00A40328">
      <w:pPr>
        <w:spacing w:before="120" w:line="340" w:lineRule="exact"/>
        <w:ind w:firstLine="720"/>
        <w:jc w:val="both"/>
        <w:rPr>
          <w:sz w:val="28"/>
          <w:szCs w:val="28"/>
          <w:lang w:val="pl-PL"/>
        </w:rPr>
      </w:pPr>
      <w:r w:rsidRPr="005C7F6B">
        <w:rPr>
          <w:sz w:val="28"/>
          <w:szCs w:val="28"/>
          <w:lang w:val="pl-PL"/>
        </w:rPr>
        <w:t>- Thông báo kịp thời cho Ngân hàng nơi cho vay về các trường hợp sử dụng vốn vay bị rủi ro do nguyên nhân khách quan (thiên tai, dịch bệnh, hỏa hoạn, chết, mất tích…) và rủi ro do nguyên nhân chủ quan (sử dụng vốn vay sai mục đích, người vay trốn,…) để có biện pháp xử lý thích hợp.</w:t>
      </w:r>
    </w:p>
    <w:p w14:paraId="182D13D0" w14:textId="77777777" w:rsidR="00A40328" w:rsidRPr="005C7F6B" w:rsidRDefault="00A40328" w:rsidP="00A40328">
      <w:pPr>
        <w:spacing w:before="120" w:line="340" w:lineRule="exact"/>
        <w:ind w:firstLine="720"/>
        <w:jc w:val="both"/>
        <w:rPr>
          <w:b/>
          <w:sz w:val="28"/>
          <w:szCs w:val="28"/>
          <w:lang w:val="pl-PL"/>
        </w:rPr>
      </w:pPr>
      <w:r w:rsidRPr="005C7F6B">
        <w:rPr>
          <w:b/>
          <w:sz w:val="28"/>
          <w:szCs w:val="28"/>
          <w:lang w:val="pl-PL"/>
        </w:rPr>
        <w:t>3. Các hoạt động phối hợp thực hiện cùng NHCSXH</w:t>
      </w:r>
    </w:p>
    <w:p w14:paraId="145DC3DE" w14:textId="77777777" w:rsidR="00A40328" w:rsidRPr="005C7F6B" w:rsidRDefault="00A40328" w:rsidP="00A40328">
      <w:pPr>
        <w:spacing w:before="120" w:line="340" w:lineRule="exact"/>
        <w:ind w:firstLine="720"/>
        <w:jc w:val="both"/>
        <w:rPr>
          <w:sz w:val="28"/>
          <w:szCs w:val="28"/>
          <w:lang w:val="pl-PL"/>
        </w:rPr>
      </w:pPr>
      <w:r w:rsidRPr="005C7F6B">
        <w:rPr>
          <w:sz w:val="28"/>
          <w:szCs w:val="28"/>
          <w:lang w:val="pl-PL"/>
        </w:rPr>
        <w:lastRenderedPageBreak/>
        <w:t>- Nhận và thông báo kết quả phê duyệt Danh sách hộ gia đình được vay vốn cho Tổ TK&amp;VV để Tổ thông báo đến từng hộ gia đình.</w:t>
      </w:r>
    </w:p>
    <w:p w14:paraId="6C2FE30D" w14:textId="77777777" w:rsidR="00A40328" w:rsidRPr="005C7F6B" w:rsidRDefault="00A40328" w:rsidP="00A40328">
      <w:pPr>
        <w:spacing w:before="120" w:line="340" w:lineRule="exact"/>
        <w:ind w:firstLine="720"/>
        <w:jc w:val="both"/>
        <w:rPr>
          <w:sz w:val="28"/>
          <w:szCs w:val="28"/>
          <w:lang w:val="pl-PL"/>
        </w:rPr>
      </w:pPr>
      <w:r w:rsidRPr="005C7F6B">
        <w:rPr>
          <w:sz w:val="28"/>
          <w:szCs w:val="28"/>
          <w:lang w:val="pl-PL"/>
        </w:rPr>
        <w:t>- Phối hợp với NHCSXH và chính quyền địa phương xử lý các trường hợp nợ chây ỳ, nợ quá hạn, người vay bỏ đi khỏi nơi cư trú và hướng dẫn hộ vay lập hồ sơ đề nghị xử lý nợ rủi ro do nguyên nhân khách quan; tham gia Tổ đôn đốc thu hồi nợ khó đòi cấp xã (nếu có).</w:t>
      </w:r>
    </w:p>
    <w:p w14:paraId="04266DE6" w14:textId="77777777" w:rsidR="00A40328" w:rsidRPr="005C7F6B" w:rsidRDefault="00A40328" w:rsidP="00A40328">
      <w:pPr>
        <w:spacing w:before="120" w:line="340" w:lineRule="exact"/>
        <w:ind w:firstLine="720"/>
        <w:jc w:val="both"/>
        <w:rPr>
          <w:sz w:val="28"/>
          <w:szCs w:val="28"/>
          <w:lang w:val="pl-PL"/>
        </w:rPr>
      </w:pPr>
      <w:r w:rsidRPr="005C7F6B">
        <w:rPr>
          <w:sz w:val="28"/>
          <w:szCs w:val="28"/>
          <w:lang w:val="pl-PL"/>
        </w:rPr>
        <w:t>- Phối hợp với NHCSXH đánh giá phân loại chất lượng hoạt động của Tổ; thực hiện các giải pháp củng cố, kiện toàn hoạt động của các Tổ TK&amp;VV.</w:t>
      </w:r>
    </w:p>
    <w:p w14:paraId="5152D3EA" w14:textId="77777777" w:rsidR="00A40328" w:rsidRPr="00A273FE" w:rsidRDefault="00A40328" w:rsidP="00A40328">
      <w:pPr>
        <w:spacing w:before="120" w:line="340" w:lineRule="exact"/>
        <w:ind w:firstLine="720"/>
        <w:jc w:val="both"/>
        <w:rPr>
          <w:rFonts w:ascii="Times New Roman Bold" w:hAnsi="Times New Roman Bold"/>
          <w:b/>
          <w:bCs/>
          <w:lang w:val="nl-NL"/>
        </w:rPr>
      </w:pPr>
      <w:r w:rsidRPr="00A273FE">
        <w:rPr>
          <w:rFonts w:ascii="Times New Roman Bold" w:hAnsi="Times New Roman Bold"/>
          <w:b/>
          <w:bCs/>
          <w:lang w:val="nl-NL"/>
        </w:rPr>
        <w:t xml:space="preserve">III. </w:t>
      </w:r>
      <w:r w:rsidRPr="00A273FE">
        <w:rPr>
          <w:rFonts w:ascii="Times New Roman Bold" w:hAnsi="Times New Roman Bold"/>
          <w:b/>
          <w:lang w:val="pl-PL"/>
        </w:rPr>
        <w:t xml:space="preserve">PHÍ TRẢ CHO CÁC TỔ CHỨC, HỘI, ĐOÀN THỂ NHẬN ỦY THÁC </w:t>
      </w:r>
    </w:p>
    <w:p w14:paraId="71989D29" w14:textId="77777777" w:rsidR="00A40328" w:rsidRPr="005C7F6B" w:rsidRDefault="00A40328" w:rsidP="00A40328">
      <w:pPr>
        <w:spacing w:before="120" w:line="340" w:lineRule="exact"/>
        <w:ind w:firstLine="720"/>
        <w:jc w:val="both"/>
        <w:rPr>
          <w:b/>
          <w:sz w:val="28"/>
          <w:szCs w:val="28"/>
          <w:lang w:val="pl-PL"/>
        </w:rPr>
      </w:pPr>
      <w:r w:rsidRPr="005C7F6B">
        <w:rPr>
          <w:b/>
          <w:sz w:val="28"/>
          <w:szCs w:val="28"/>
          <w:lang w:val="pl-PL"/>
        </w:rPr>
        <w:t>1. Nguyên tắc trả phí ủy thác</w:t>
      </w:r>
    </w:p>
    <w:p w14:paraId="06D20FFB" w14:textId="77777777" w:rsidR="00A40328" w:rsidRPr="005C7F6B" w:rsidRDefault="00A40328" w:rsidP="00A40328">
      <w:pPr>
        <w:spacing w:before="120" w:line="340" w:lineRule="exact"/>
        <w:ind w:firstLine="720"/>
        <w:jc w:val="both"/>
        <w:rPr>
          <w:sz w:val="28"/>
          <w:szCs w:val="28"/>
          <w:lang w:val="pl-PL"/>
        </w:rPr>
      </w:pPr>
      <w:r w:rsidRPr="005C7F6B">
        <w:rPr>
          <w:sz w:val="28"/>
          <w:szCs w:val="28"/>
          <w:lang w:val="pl-PL"/>
        </w:rPr>
        <w:t xml:space="preserve">NHCSXH trả phí ủy thác cho Hội, đoàn thể nhận ủy thác theo quy định của Thủ tướng Chính phủ, Bộ Tài chính từng thời kỳ và gắn với kết quả công việc và chất lượng tín dụng nhận ủy thác. </w:t>
      </w:r>
    </w:p>
    <w:p w14:paraId="43BBBAD1" w14:textId="77777777" w:rsidR="00A40328" w:rsidRPr="005C7F6B" w:rsidRDefault="00A40328" w:rsidP="00A40328">
      <w:pPr>
        <w:spacing w:before="120" w:line="340" w:lineRule="exact"/>
        <w:ind w:firstLine="720"/>
        <w:jc w:val="both"/>
        <w:rPr>
          <w:sz w:val="28"/>
          <w:szCs w:val="28"/>
          <w:lang w:val="pl-PL"/>
        </w:rPr>
      </w:pPr>
      <w:r w:rsidRPr="005C7F6B">
        <w:rPr>
          <w:b/>
          <w:sz w:val="28"/>
          <w:szCs w:val="28"/>
          <w:lang w:val="pl-PL"/>
        </w:rPr>
        <w:t>2. Mức phí ủy thác</w:t>
      </w:r>
      <w:r w:rsidRPr="005C7F6B">
        <w:rPr>
          <w:sz w:val="28"/>
          <w:szCs w:val="28"/>
          <w:lang w:val="pl-PL"/>
        </w:rPr>
        <w:t>: Chi trả theo thỏa thuận giữa NHCSXH và các Hội, đoàn thể theo từng thời kỳ. Kể từ ngày 01/10/2018, mức phí ủy thác là 0,032%/tháng/dư nợ có thu được lãi.</w:t>
      </w:r>
    </w:p>
    <w:p w14:paraId="13FACB54" w14:textId="77777777" w:rsidR="00A40328" w:rsidRPr="005C7F6B" w:rsidRDefault="00A40328" w:rsidP="00A40328">
      <w:pPr>
        <w:spacing w:before="120" w:line="340" w:lineRule="exact"/>
        <w:ind w:firstLine="720"/>
        <w:jc w:val="both"/>
        <w:rPr>
          <w:sz w:val="28"/>
          <w:szCs w:val="28"/>
          <w:lang w:val="pl-PL"/>
        </w:rPr>
      </w:pPr>
      <w:r w:rsidRPr="005C7F6B">
        <w:rPr>
          <w:sz w:val="28"/>
          <w:szCs w:val="28"/>
          <w:lang w:val="pl-PL"/>
        </w:rPr>
        <w:t>Việc chi trả mức phí dịch vụ ủy thác còn phụ thuộc vào chất lượng dư nợ tín dụng nhận ủy thác, cụ thể:</w:t>
      </w:r>
    </w:p>
    <w:p w14:paraId="17572278" w14:textId="77777777" w:rsidR="00A40328" w:rsidRPr="005C7F6B" w:rsidRDefault="00A40328" w:rsidP="00A40328">
      <w:pPr>
        <w:spacing w:before="120" w:line="340" w:lineRule="exact"/>
        <w:ind w:firstLine="720"/>
        <w:jc w:val="both"/>
        <w:rPr>
          <w:sz w:val="28"/>
          <w:szCs w:val="28"/>
          <w:lang w:val="pl-PL"/>
        </w:rPr>
      </w:pPr>
      <w:r w:rsidRPr="005C7F6B">
        <w:rPr>
          <w:b/>
          <w:sz w:val="28"/>
          <w:szCs w:val="28"/>
          <w:lang w:val="pl-PL"/>
        </w:rPr>
        <w:t xml:space="preserve">- </w:t>
      </w:r>
      <w:r w:rsidRPr="005C7F6B">
        <w:rPr>
          <w:sz w:val="28"/>
          <w:szCs w:val="28"/>
          <w:lang w:val="pl-PL"/>
        </w:rPr>
        <w:t>Dư nợ do Hội, đoàn thể nhận ủy thác có tỷ lệ nợ quá hạn dưới 2%thì Hội, đoàn thể được hưởng 100% mức phí uỷ thác.</w:t>
      </w:r>
    </w:p>
    <w:p w14:paraId="04D21DFA" w14:textId="77777777" w:rsidR="00A40328" w:rsidRPr="005C7F6B" w:rsidRDefault="00A40328" w:rsidP="00A40328">
      <w:pPr>
        <w:spacing w:before="120" w:line="340" w:lineRule="exact"/>
        <w:ind w:firstLine="720"/>
        <w:jc w:val="both"/>
        <w:rPr>
          <w:sz w:val="28"/>
          <w:szCs w:val="28"/>
          <w:lang w:val="pl-PL"/>
        </w:rPr>
      </w:pPr>
      <w:r w:rsidRPr="005C7F6B">
        <w:rPr>
          <w:sz w:val="28"/>
          <w:szCs w:val="28"/>
          <w:lang w:val="pl-PL"/>
        </w:rPr>
        <w:t>- Dư nợ do Hội, đoàn thể nhận ủy thác có tỷ lệ nợ quá hạn từ 2% đến dưới 3% thì Hội, đoàn thể được hưởng 80% mức phí uỷ thác.</w:t>
      </w:r>
    </w:p>
    <w:p w14:paraId="0BD4C522" w14:textId="77777777" w:rsidR="00A40328" w:rsidRPr="005C7F6B" w:rsidRDefault="00A40328" w:rsidP="00A40328">
      <w:pPr>
        <w:spacing w:before="120" w:line="340" w:lineRule="exact"/>
        <w:ind w:firstLine="720"/>
        <w:jc w:val="both"/>
        <w:rPr>
          <w:sz w:val="28"/>
          <w:szCs w:val="28"/>
          <w:lang w:val="pl-PL"/>
        </w:rPr>
      </w:pPr>
      <w:r w:rsidRPr="005C7F6B">
        <w:rPr>
          <w:sz w:val="28"/>
          <w:szCs w:val="28"/>
          <w:lang w:val="pl-PL"/>
        </w:rPr>
        <w:t>- Dư nợ do Hội, đoàn thể nhận ủy thác có tỷ lệ nợ quá hạn từ 3% đến dưới 4% thì Hội, đoàn thể được hưởng 50% mức phí uỷ thác.</w:t>
      </w:r>
    </w:p>
    <w:p w14:paraId="7C9B5D80" w14:textId="77777777" w:rsidR="00A40328" w:rsidRPr="005C7F6B" w:rsidRDefault="00A40328" w:rsidP="00A40328">
      <w:pPr>
        <w:spacing w:before="120" w:line="340" w:lineRule="exact"/>
        <w:ind w:firstLine="720"/>
        <w:jc w:val="both"/>
        <w:rPr>
          <w:sz w:val="28"/>
          <w:szCs w:val="28"/>
          <w:lang w:val="pl-PL"/>
        </w:rPr>
      </w:pPr>
      <w:r w:rsidRPr="005C7F6B">
        <w:rPr>
          <w:sz w:val="28"/>
          <w:szCs w:val="28"/>
          <w:lang w:val="pl-PL"/>
        </w:rPr>
        <w:t>- Dư nợ do Hội, đoàn thể nhận ủy thác có tỷ lệ nợ quá hạn từ 4% trở lên thì Hội, đoàn thể không được hưởng phí ủy thác.</w:t>
      </w:r>
    </w:p>
    <w:p w14:paraId="6F5EE185" w14:textId="77777777" w:rsidR="00A40328" w:rsidRPr="005C7F6B" w:rsidRDefault="00A40328" w:rsidP="00A40328">
      <w:pPr>
        <w:spacing w:before="120" w:line="340" w:lineRule="exact"/>
        <w:jc w:val="both"/>
        <w:rPr>
          <w:sz w:val="28"/>
          <w:szCs w:val="28"/>
          <w:lang w:val="pl-PL"/>
        </w:rPr>
      </w:pPr>
      <w:r w:rsidRPr="005C7F6B">
        <w:rPr>
          <w:sz w:val="28"/>
          <w:szCs w:val="28"/>
          <w:lang w:val="pl-PL"/>
        </w:rPr>
        <w:t>Các Hội, đoàn thể cam kết chỉ đạo Hội, đoàn thể cấp dưới phấn đấu giảm nợ quá hạn theo các chỉ tiêu điều hành chất lượng tín dụng của NHCSXH từng thời kỳ.</w:t>
      </w:r>
    </w:p>
    <w:p w14:paraId="25FEAC6B" w14:textId="77777777" w:rsidR="00A40328" w:rsidRPr="005C7F6B" w:rsidRDefault="00A40328" w:rsidP="00A40328">
      <w:pPr>
        <w:spacing w:before="120" w:line="340" w:lineRule="exact"/>
        <w:ind w:firstLine="720"/>
        <w:jc w:val="both"/>
        <w:rPr>
          <w:b/>
          <w:sz w:val="28"/>
          <w:szCs w:val="28"/>
          <w:lang w:val="pl-PL"/>
        </w:rPr>
      </w:pPr>
      <w:r w:rsidRPr="005C7F6B">
        <w:rPr>
          <w:b/>
          <w:sz w:val="28"/>
          <w:szCs w:val="28"/>
          <w:lang w:val="pl-PL"/>
        </w:rPr>
        <w:t>3. Phương pháp tính và cách phân bổ phí cho tổ chức Hội, đoàn thể</w:t>
      </w:r>
    </w:p>
    <w:p w14:paraId="36295D83" w14:textId="77777777" w:rsidR="00A40328" w:rsidRPr="005C7F6B" w:rsidRDefault="00A40328" w:rsidP="00A40328">
      <w:pPr>
        <w:spacing w:before="120" w:line="340" w:lineRule="exact"/>
        <w:ind w:firstLine="720"/>
        <w:jc w:val="both"/>
        <w:rPr>
          <w:sz w:val="28"/>
          <w:szCs w:val="28"/>
          <w:lang w:val="pl-PL"/>
        </w:rPr>
      </w:pPr>
      <w:r w:rsidRPr="005C7F6B">
        <w:rPr>
          <w:b/>
          <w:sz w:val="28"/>
          <w:szCs w:val="28"/>
          <w:lang w:val="pl-PL"/>
        </w:rPr>
        <w:t>3.1. Phương pháp tính phí</w:t>
      </w:r>
      <w:r w:rsidRPr="005C7F6B">
        <w:rPr>
          <w:sz w:val="28"/>
          <w:szCs w:val="28"/>
          <w:lang w:val="pl-PL"/>
        </w:rPr>
        <w:t xml:space="preserve"> : Tiền phí ủy thác được NHCSXH chi trả hàng tháng cho Hội, đoàn thể theo số tiền lãi thực tế thu được của các tổ viên thuộc các Tổ TK&amp;VV và theo chất lượng dư nợ do tổ chức Hội, đoàn thể nhận ủy thác quản lý. Công thức tính như sau:</w:t>
      </w:r>
    </w:p>
    <w:tbl>
      <w:tblPr>
        <w:tblW w:w="9442" w:type="dxa"/>
        <w:jc w:val="center"/>
        <w:tblLayout w:type="fixed"/>
        <w:tblLook w:val="01E0" w:firstRow="1" w:lastRow="1" w:firstColumn="1" w:lastColumn="1" w:noHBand="0" w:noVBand="0"/>
      </w:tblPr>
      <w:tblGrid>
        <w:gridCol w:w="1187"/>
        <w:gridCol w:w="435"/>
        <w:gridCol w:w="2148"/>
        <w:gridCol w:w="440"/>
        <w:gridCol w:w="1377"/>
        <w:gridCol w:w="446"/>
        <w:gridCol w:w="3409"/>
      </w:tblGrid>
      <w:tr w:rsidR="00A40328" w:rsidRPr="005C7F6B" w14:paraId="1FD6CB07" w14:textId="77777777" w:rsidTr="00D247FC">
        <w:trPr>
          <w:trHeight w:val="490"/>
          <w:jc w:val="center"/>
        </w:trPr>
        <w:tc>
          <w:tcPr>
            <w:tcW w:w="1187" w:type="dxa"/>
            <w:vMerge w:val="restart"/>
            <w:vAlign w:val="center"/>
          </w:tcPr>
          <w:p w14:paraId="6BF53FDB" w14:textId="77777777" w:rsidR="00A40328" w:rsidRPr="005C7F6B" w:rsidRDefault="00A40328" w:rsidP="00D247FC">
            <w:pPr>
              <w:spacing w:before="120" w:line="340" w:lineRule="exact"/>
              <w:jc w:val="center"/>
              <w:rPr>
                <w:sz w:val="28"/>
                <w:szCs w:val="28"/>
              </w:rPr>
            </w:pPr>
            <w:proofErr w:type="spellStart"/>
            <w:r w:rsidRPr="005C7F6B">
              <w:rPr>
                <w:sz w:val="28"/>
                <w:szCs w:val="28"/>
              </w:rPr>
              <w:t>Tiền</w:t>
            </w:r>
            <w:proofErr w:type="spellEnd"/>
            <w:r w:rsidRPr="005C7F6B">
              <w:rPr>
                <w:sz w:val="28"/>
                <w:szCs w:val="28"/>
              </w:rPr>
              <w:t xml:space="preserve"> </w:t>
            </w:r>
            <w:proofErr w:type="spellStart"/>
            <w:r w:rsidRPr="005C7F6B">
              <w:rPr>
                <w:sz w:val="28"/>
                <w:szCs w:val="28"/>
              </w:rPr>
              <w:t>phí</w:t>
            </w:r>
            <w:proofErr w:type="spellEnd"/>
            <w:r w:rsidRPr="005C7F6B">
              <w:rPr>
                <w:sz w:val="28"/>
                <w:szCs w:val="28"/>
              </w:rPr>
              <w:t xml:space="preserve"> </w:t>
            </w:r>
            <w:proofErr w:type="spellStart"/>
            <w:r w:rsidRPr="005C7F6B">
              <w:rPr>
                <w:sz w:val="28"/>
                <w:szCs w:val="28"/>
              </w:rPr>
              <w:lastRenderedPageBreak/>
              <w:t>ủy</w:t>
            </w:r>
            <w:proofErr w:type="spellEnd"/>
            <w:r w:rsidRPr="005C7F6B">
              <w:rPr>
                <w:sz w:val="28"/>
                <w:szCs w:val="28"/>
              </w:rPr>
              <w:t xml:space="preserve"> </w:t>
            </w:r>
            <w:proofErr w:type="spellStart"/>
            <w:r w:rsidRPr="005C7F6B">
              <w:rPr>
                <w:sz w:val="28"/>
                <w:szCs w:val="28"/>
              </w:rPr>
              <w:t>thác</w:t>
            </w:r>
            <w:proofErr w:type="spellEnd"/>
          </w:p>
        </w:tc>
        <w:tc>
          <w:tcPr>
            <w:tcW w:w="435" w:type="dxa"/>
            <w:vMerge w:val="restart"/>
            <w:vAlign w:val="center"/>
          </w:tcPr>
          <w:p w14:paraId="3A9FA986" w14:textId="77777777" w:rsidR="00A40328" w:rsidRPr="005C7F6B" w:rsidRDefault="00A40328" w:rsidP="00D247FC">
            <w:pPr>
              <w:spacing w:before="120" w:line="340" w:lineRule="exact"/>
              <w:jc w:val="center"/>
              <w:rPr>
                <w:b/>
                <w:sz w:val="28"/>
                <w:szCs w:val="28"/>
              </w:rPr>
            </w:pPr>
            <w:r w:rsidRPr="005C7F6B">
              <w:rPr>
                <w:b/>
                <w:sz w:val="28"/>
                <w:szCs w:val="28"/>
              </w:rPr>
              <w:lastRenderedPageBreak/>
              <w:t>=</w:t>
            </w:r>
          </w:p>
        </w:tc>
        <w:tc>
          <w:tcPr>
            <w:tcW w:w="2148" w:type="dxa"/>
            <w:tcBorders>
              <w:bottom w:val="single" w:sz="4" w:space="0" w:color="auto"/>
            </w:tcBorders>
            <w:vAlign w:val="center"/>
          </w:tcPr>
          <w:p w14:paraId="1A3741FD" w14:textId="77777777" w:rsidR="00A40328" w:rsidRPr="005C7F6B" w:rsidRDefault="00A40328" w:rsidP="00D247FC">
            <w:pPr>
              <w:spacing w:before="120" w:line="340" w:lineRule="exact"/>
              <w:jc w:val="center"/>
              <w:rPr>
                <w:sz w:val="28"/>
                <w:szCs w:val="28"/>
              </w:rPr>
            </w:pPr>
            <w:proofErr w:type="spellStart"/>
            <w:r w:rsidRPr="005C7F6B">
              <w:rPr>
                <w:sz w:val="28"/>
                <w:szCs w:val="28"/>
              </w:rPr>
              <w:t>Mức</w:t>
            </w:r>
            <w:proofErr w:type="spellEnd"/>
            <w:r w:rsidRPr="005C7F6B">
              <w:rPr>
                <w:sz w:val="28"/>
                <w:szCs w:val="28"/>
              </w:rPr>
              <w:t xml:space="preserve"> </w:t>
            </w:r>
            <w:proofErr w:type="spellStart"/>
            <w:r w:rsidRPr="005C7F6B">
              <w:rPr>
                <w:sz w:val="28"/>
                <w:szCs w:val="28"/>
              </w:rPr>
              <w:t>phí</w:t>
            </w:r>
            <w:proofErr w:type="spellEnd"/>
            <w:r w:rsidRPr="005C7F6B">
              <w:rPr>
                <w:sz w:val="28"/>
                <w:szCs w:val="28"/>
              </w:rPr>
              <w:t xml:space="preserve"> </w:t>
            </w:r>
            <w:proofErr w:type="spellStart"/>
            <w:r w:rsidRPr="005C7F6B">
              <w:rPr>
                <w:sz w:val="28"/>
                <w:szCs w:val="28"/>
              </w:rPr>
              <w:t>ủy</w:t>
            </w:r>
            <w:proofErr w:type="spellEnd"/>
            <w:r w:rsidRPr="005C7F6B">
              <w:rPr>
                <w:sz w:val="28"/>
                <w:szCs w:val="28"/>
              </w:rPr>
              <w:t xml:space="preserve"> </w:t>
            </w:r>
            <w:proofErr w:type="spellStart"/>
            <w:r w:rsidRPr="005C7F6B">
              <w:rPr>
                <w:sz w:val="28"/>
                <w:szCs w:val="28"/>
              </w:rPr>
              <w:t>thác</w:t>
            </w:r>
            <w:proofErr w:type="spellEnd"/>
            <w:r w:rsidRPr="005C7F6B">
              <w:rPr>
                <w:sz w:val="28"/>
                <w:szCs w:val="28"/>
              </w:rPr>
              <w:t xml:space="preserve"> </w:t>
            </w:r>
          </w:p>
        </w:tc>
        <w:tc>
          <w:tcPr>
            <w:tcW w:w="440" w:type="dxa"/>
            <w:vMerge w:val="restart"/>
            <w:vAlign w:val="center"/>
          </w:tcPr>
          <w:p w14:paraId="54EB4540" w14:textId="77777777" w:rsidR="00A40328" w:rsidRPr="005C7F6B" w:rsidRDefault="00A40328" w:rsidP="00D247FC">
            <w:pPr>
              <w:spacing w:before="120" w:line="340" w:lineRule="exact"/>
              <w:jc w:val="center"/>
              <w:rPr>
                <w:sz w:val="28"/>
                <w:szCs w:val="28"/>
              </w:rPr>
            </w:pPr>
            <w:r w:rsidRPr="005C7F6B">
              <w:rPr>
                <w:sz w:val="28"/>
                <w:szCs w:val="28"/>
              </w:rPr>
              <w:t>x</w:t>
            </w:r>
          </w:p>
        </w:tc>
        <w:tc>
          <w:tcPr>
            <w:tcW w:w="1377" w:type="dxa"/>
            <w:vMerge w:val="restart"/>
            <w:vAlign w:val="center"/>
          </w:tcPr>
          <w:p w14:paraId="60CC86E2" w14:textId="77777777" w:rsidR="00A40328" w:rsidRPr="005C7F6B" w:rsidRDefault="00A40328" w:rsidP="00D247FC">
            <w:pPr>
              <w:spacing w:before="120" w:line="340" w:lineRule="exact"/>
              <w:jc w:val="center"/>
              <w:rPr>
                <w:sz w:val="28"/>
                <w:szCs w:val="28"/>
              </w:rPr>
            </w:pPr>
            <w:proofErr w:type="spellStart"/>
            <w:r w:rsidRPr="005C7F6B">
              <w:rPr>
                <w:sz w:val="28"/>
                <w:szCs w:val="28"/>
              </w:rPr>
              <w:t>Số</w:t>
            </w:r>
            <w:proofErr w:type="spellEnd"/>
            <w:r w:rsidRPr="005C7F6B">
              <w:rPr>
                <w:sz w:val="28"/>
                <w:szCs w:val="28"/>
              </w:rPr>
              <w:t xml:space="preserve"> </w:t>
            </w:r>
            <w:proofErr w:type="spellStart"/>
            <w:r w:rsidRPr="005C7F6B">
              <w:rPr>
                <w:sz w:val="28"/>
                <w:szCs w:val="28"/>
              </w:rPr>
              <w:t>tiền</w:t>
            </w:r>
            <w:proofErr w:type="spellEnd"/>
            <w:r w:rsidRPr="005C7F6B">
              <w:rPr>
                <w:sz w:val="28"/>
                <w:szCs w:val="28"/>
              </w:rPr>
              <w:t xml:space="preserve"> </w:t>
            </w:r>
            <w:proofErr w:type="spellStart"/>
            <w:r w:rsidRPr="005C7F6B">
              <w:rPr>
                <w:sz w:val="28"/>
                <w:szCs w:val="28"/>
              </w:rPr>
              <w:t>lãi</w:t>
            </w:r>
            <w:proofErr w:type="spellEnd"/>
            <w:r w:rsidRPr="005C7F6B">
              <w:rPr>
                <w:sz w:val="28"/>
                <w:szCs w:val="28"/>
              </w:rPr>
              <w:t xml:space="preserve"> </w:t>
            </w:r>
            <w:proofErr w:type="spellStart"/>
            <w:r w:rsidRPr="005C7F6B">
              <w:rPr>
                <w:sz w:val="28"/>
                <w:szCs w:val="28"/>
              </w:rPr>
              <w:lastRenderedPageBreak/>
              <w:t>thực</w:t>
            </w:r>
            <w:proofErr w:type="spellEnd"/>
            <w:r w:rsidRPr="005C7F6B">
              <w:rPr>
                <w:sz w:val="28"/>
                <w:szCs w:val="28"/>
              </w:rPr>
              <w:t xml:space="preserve"> </w:t>
            </w:r>
            <w:proofErr w:type="spellStart"/>
            <w:r w:rsidRPr="005C7F6B">
              <w:rPr>
                <w:sz w:val="28"/>
                <w:szCs w:val="28"/>
              </w:rPr>
              <w:t>thu</w:t>
            </w:r>
            <w:proofErr w:type="spellEnd"/>
            <w:r w:rsidRPr="005C7F6B">
              <w:rPr>
                <w:sz w:val="28"/>
                <w:szCs w:val="28"/>
              </w:rPr>
              <w:t xml:space="preserve"> </w:t>
            </w:r>
          </w:p>
        </w:tc>
        <w:tc>
          <w:tcPr>
            <w:tcW w:w="446" w:type="dxa"/>
            <w:vMerge w:val="restart"/>
            <w:vAlign w:val="center"/>
          </w:tcPr>
          <w:p w14:paraId="215F75C1" w14:textId="77777777" w:rsidR="00A40328" w:rsidRPr="005C7F6B" w:rsidRDefault="00A40328" w:rsidP="00D247FC">
            <w:pPr>
              <w:spacing w:before="120" w:line="340" w:lineRule="exact"/>
              <w:jc w:val="center"/>
              <w:rPr>
                <w:sz w:val="28"/>
                <w:szCs w:val="28"/>
              </w:rPr>
            </w:pPr>
            <w:r w:rsidRPr="005C7F6B">
              <w:rPr>
                <w:sz w:val="28"/>
                <w:szCs w:val="28"/>
              </w:rPr>
              <w:lastRenderedPageBreak/>
              <w:t>x</w:t>
            </w:r>
          </w:p>
        </w:tc>
        <w:tc>
          <w:tcPr>
            <w:tcW w:w="3409" w:type="dxa"/>
            <w:vMerge w:val="restart"/>
            <w:vAlign w:val="center"/>
          </w:tcPr>
          <w:p w14:paraId="663524EF" w14:textId="77777777" w:rsidR="00A40328" w:rsidRPr="005C7F6B" w:rsidRDefault="00A40328" w:rsidP="00D247FC">
            <w:pPr>
              <w:spacing w:before="120" w:line="340" w:lineRule="exact"/>
              <w:ind w:left="-130" w:right="-184"/>
              <w:jc w:val="center"/>
              <w:rPr>
                <w:sz w:val="28"/>
                <w:szCs w:val="28"/>
              </w:rPr>
            </w:pPr>
            <w:proofErr w:type="spellStart"/>
            <w:r w:rsidRPr="005C7F6B">
              <w:rPr>
                <w:sz w:val="28"/>
                <w:szCs w:val="28"/>
              </w:rPr>
              <w:t>Tỷ</w:t>
            </w:r>
            <w:proofErr w:type="spellEnd"/>
            <w:r w:rsidRPr="005C7F6B">
              <w:rPr>
                <w:sz w:val="28"/>
                <w:szCs w:val="28"/>
              </w:rPr>
              <w:t xml:space="preserve"> </w:t>
            </w:r>
            <w:proofErr w:type="spellStart"/>
            <w:r w:rsidRPr="005C7F6B">
              <w:rPr>
                <w:sz w:val="28"/>
                <w:szCs w:val="28"/>
              </w:rPr>
              <w:t>lệ</w:t>
            </w:r>
            <w:proofErr w:type="spellEnd"/>
            <w:r w:rsidRPr="005C7F6B">
              <w:rPr>
                <w:sz w:val="28"/>
                <w:szCs w:val="28"/>
              </w:rPr>
              <w:t xml:space="preserve"> </w:t>
            </w:r>
            <w:proofErr w:type="spellStart"/>
            <w:r w:rsidRPr="005C7F6B">
              <w:rPr>
                <w:sz w:val="28"/>
                <w:szCs w:val="28"/>
              </w:rPr>
              <w:t>phí</w:t>
            </w:r>
            <w:proofErr w:type="spellEnd"/>
            <w:r w:rsidRPr="005C7F6B">
              <w:rPr>
                <w:sz w:val="28"/>
                <w:szCs w:val="28"/>
              </w:rPr>
              <w:t xml:space="preserve"> </w:t>
            </w:r>
            <w:proofErr w:type="spellStart"/>
            <w:r w:rsidRPr="005C7F6B">
              <w:rPr>
                <w:sz w:val="28"/>
                <w:szCs w:val="28"/>
              </w:rPr>
              <w:t>ủy</w:t>
            </w:r>
            <w:proofErr w:type="spellEnd"/>
            <w:r w:rsidRPr="005C7F6B">
              <w:rPr>
                <w:sz w:val="28"/>
                <w:szCs w:val="28"/>
              </w:rPr>
              <w:t xml:space="preserve"> </w:t>
            </w:r>
            <w:proofErr w:type="spellStart"/>
            <w:r w:rsidRPr="005C7F6B">
              <w:rPr>
                <w:sz w:val="28"/>
                <w:szCs w:val="28"/>
              </w:rPr>
              <w:t>thác</w:t>
            </w:r>
            <w:proofErr w:type="spellEnd"/>
            <w:r w:rsidRPr="005C7F6B">
              <w:rPr>
                <w:sz w:val="28"/>
                <w:szCs w:val="28"/>
              </w:rPr>
              <w:t xml:space="preserve"> </w:t>
            </w:r>
            <w:proofErr w:type="spellStart"/>
            <w:r w:rsidRPr="005C7F6B">
              <w:rPr>
                <w:sz w:val="28"/>
                <w:szCs w:val="28"/>
              </w:rPr>
              <w:t>được</w:t>
            </w:r>
            <w:proofErr w:type="spellEnd"/>
            <w:r w:rsidRPr="005C7F6B">
              <w:rPr>
                <w:sz w:val="28"/>
                <w:szCs w:val="28"/>
              </w:rPr>
              <w:t xml:space="preserve"> </w:t>
            </w:r>
            <w:proofErr w:type="spellStart"/>
            <w:r w:rsidRPr="005C7F6B">
              <w:rPr>
                <w:sz w:val="28"/>
                <w:szCs w:val="28"/>
              </w:rPr>
              <w:t>hưởng</w:t>
            </w:r>
            <w:proofErr w:type="spellEnd"/>
            <w:r w:rsidRPr="005C7F6B">
              <w:rPr>
                <w:sz w:val="28"/>
                <w:szCs w:val="28"/>
              </w:rPr>
              <w:t xml:space="preserve"> </w:t>
            </w:r>
            <w:proofErr w:type="spellStart"/>
            <w:r w:rsidRPr="005C7F6B">
              <w:rPr>
                <w:sz w:val="28"/>
                <w:szCs w:val="28"/>
              </w:rPr>
              <w:lastRenderedPageBreak/>
              <w:t>theo</w:t>
            </w:r>
            <w:proofErr w:type="spellEnd"/>
            <w:r w:rsidRPr="005C7F6B">
              <w:rPr>
                <w:sz w:val="28"/>
                <w:szCs w:val="28"/>
              </w:rPr>
              <w:t xml:space="preserve"> </w:t>
            </w:r>
            <w:proofErr w:type="spellStart"/>
            <w:r w:rsidRPr="005C7F6B">
              <w:rPr>
                <w:sz w:val="28"/>
                <w:szCs w:val="28"/>
              </w:rPr>
              <w:t>chất</w:t>
            </w:r>
            <w:proofErr w:type="spellEnd"/>
            <w:r w:rsidRPr="005C7F6B">
              <w:rPr>
                <w:sz w:val="28"/>
                <w:szCs w:val="28"/>
              </w:rPr>
              <w:t xml:space="preserve"> </w:t>
            </w:r>
            <w:proofErr w:type="spellStart"/>
            <w:r w:rsidRPr="005C7F6B">
              <w:rPr>
                <w:sz w:val="28"/>
                <w:szCs w:val="28"/>
              </w:rPr>
              <w:t>lượng</w:t>
            </w:r>
            <w:proofErr w:type="spellEnd"/>
            <w:r w:rsidRPr="005C7F6B">
              <w:rPr>
                <w:sz w:val="28"/>
                <w:szCs w:val="28"/>
              </w:rPr>
              <w:t xml:space="preserve"> </w:t>
            </w:r>
            <w:proofErr w:type="spellStart"/>
            <w:r w:rsidRPr="005C7F6B">
              <w:rPr>
                <w:sz w:val="28"/>
                <w:szCs w:val="28"/>
              </w:rPr>
              <w:t>dư</w:t>
            </w:r>
            <w:proofErr w:type="spellEnd"/>
            <w:r w:rsidRPr="005C7F6B">
              <w:rPr>
                <w:sz w:val="28"/>
                <w:szCs w:val="28"/>
              </w:rPr>
              <w:t xml:space="preserve"> </w:t>
            </w:r>
            <w:proofErr w:type="spellStart"/>
            <w:r w:rsidRPr="005C7F6B">
              <w:rPr>
                <w:sz w:val="28"/>
                <w:szCs w:val="28"/>
              </w:rPr>
              <w:t>nợ</w:t>
            </w:r>
            <w:proofErr w:type="spellEnd"/>
          </w:p>
        </w:tc>
      </w:tr>
      <w:tr w:rsidR="00A40328" w:rsidRPr="005C7F6B" w14:paraId="37F7F9B9" w14:textId="77777777" w:rsidTr="00D247FC">
        <w:trPr>
          <w:trHeight w:val="217"/>
          <w:jc w:val="center"/>
        </w:trPr>
        <w:tc>
          <w:tcPr>
            <w:tcW w:w="1187" w:type="dxa"/>
            <w:vMerge/>
            <w:vAlign w:val="center"/>
          </w:tcPr>
          <w:p w14:paraId="0E379C18" w14:textId="77777777" w:rsidR="00A40328" w:rsidRPr="005C7F6B" w:rsidRDefault="00A40328" w:rsidP="00D247FC">
            <w:pPr>
              <w:spacing w:before="120" w:line="340" w:lineRule="exact"/>
              <w:jc w:val="center"/>
              <w:rPr>
                <w:sz w:val="28"/>
                <w:szCs w:val="28"/>
              </w:rPr>
            </w:pPr>
          </w:p>
        </w:tc>
        <w:tc>
          <w:tcPr>
            <w:tcW w:w="435" w:type="dxa"/>
            <w:vMerge/>
            <w:vAlign w:val="center"/>
          </w:tcPr>
          <w:p w14:paraId="066C0250" w14:textId="77777777" w:rsidR="00A40328" w:rsidRPr="005C7F6B" w:rsidRDefault="00A40328" w:rsidP="00D247FC">
            <w:pPr>
              <w:spacing w:before="120" w:line="340" w:lineRule="exact"/>
              <w:jc w:val="center"/>
              <w:rPr>
                <w:b/>
                <w:sz w:val="28"/>
                <w:szCs w:val="28"/>
              </w:rPr>
            </w:pPr>
          </w:p>
        </w:tc>
        <w:tc>
          <w:tcPr>
            <w:tcW w:w="2148" w:type="dxa"/>
            <w:tcBorders>
              <w:top w:val="single" w:sz="4" w:space="0" w:color="auto"/>
            </w:tcBorders>
            <w:vAlign w:val="center"/>
          </w:tcPr>
          <w:p w14:paraId="78A17660" w14:textId="77777777" w:rsidR="00A40328" w:rsidRPr="005C7F6B" w:rsidRDefault="00A40328" w:rsidP="00D247FC">
            <w:pPr>
              <w:spacing w:before="120" w:line="340" w:lineRule="exact"/>
              <w:jc w:val="center"/>
              <w:rPr>
                <w:sz w:val="28"/>
                <w:szCs w:val="28"/>
              </w:rPr>
            </w:pPr>
            <w:proofErr w:type="spellStart"/>
            <w:r w:rsidRPr="005C7F6B">
              <w:rPr>
                <w:sz w:val="28"/>
                <w:szCs w:val="28"/>
              </w:rPr>
              <w:t>Lãi</w:t>
            </w:r>
            <w:proofErr w:type="spellEnd"/>
            <w:r w:rsidRPr="005C7F6B">
              <w:rPr>
                <w:sz w:val="28"/>
                <w:szCs w:val="28"/>
              </w:rPr>
              <w:t xml:space="preserve"> </w:t>
            </w:r>
            <w:proofErr w:type="spellStart"/>
            <w:r w:rsidRPr="005C7F6B">
              <w:rPr>
                <w:sz w:val="28"/>
                <w:szCs w:val="28"/>
              </w:rPr>
              <w:t>suất</w:t>
            </w:r>
            <w:proofErr w:type="spellEnd"/>
            <w:r w:rsidRPr="005C7F6B">
              <w:rPr>
                <w:sz w:val="28"/>
                <w:szCs w:val="28"/>
              </w:rPr>
              <w:t xml:space="preserve"> </w:t>
            </w:r>
            <w:proofErr w:type="spellStart"/>
            <w:r w:rsidRPr="005C7F6B">
              <w:rPr>
                <w:sz w:val="28"/>
                <w:szCs w:val="28"/>
              </w:rPr>
              <w:t>cho</w:t>
            </w:r>
            <w:proofErr w:type="spellEnd"/>
            <w:r w:rsidRPr="005C7F6B">
              <w:rPr>
                <w:sz w:val="28"/>
                <w:szCs w:val="28"/>
              </w:rPr>
              <w:t xml:space="preserve"> </w:t>
            </w:r>
            <w:proofErr w:type="spellStart"/>
            <w:r w:rsidRPr="005C7F6B">
              <w:rPr>
                <w:sz w:val="28"/>
                <w:szCs w:val="28"/>
              </w:rPr>
              <w:t>vay</w:t>
            </w:r>
            <w:proofErr w:type="spellEnd"/>
          </w:p>
        </w:tc>
        <w:tc>
          <w:tcPr>
            <w:tcW w:w="440" w:type="dxa"/>
            <w:vMerge/>
            <w:vAlign w:val="center"/>
          </w:tcPr>
          <w:p w14:paraId="65472D5F" w14:textId="77777777" w:rsidR="00A40328" w:rsidRPr="005C7F6B" w:rsidRDefault="00A40328" w:rsidP="00D247FC">
            <w:pPr>
              <w:spacing w:before="120" w:line="340" w:lineRule="exact"/>
              <w:jc w:val="center"/>
              <w:rPr>
                <w:sz w:val="28"/>
                <w:szCs w:val="28"/>
              </w:rPr>
            </w:pPr>
          </w:p>
        </w:tc>
        <w:tc>
          <w:tcPr>
            <w:tcW w:w="1377" w:type="dxa"/>
            <w:vMerge/>
            <w:vAlign w:val="center"/>
          </w:tcPr>
          <w:p w14:paraId="76A46FF2" w14:textId="77777777" w:rsidR="00A40328" w:rsidRPr="005C7F6B" w:rsidRDefault="00A40328" w:rsidP="00D247FC">
            <w:pPr>
              <w:spacing w:before="120" w:line="340" w:lineRule="exact"/>
              <w:jc w:val="center"/>
              <w:rPr>
                <w:sz w:val="28"/>
                <w:szCs w:val="28"/>
              </w:rPr>
            </w:pPr>
          </w:p>
        </w:tc>
        <w:tc>
          <w:tcPr>
            <w:tcW w:w="446" w:type="dxa"/>
            <w:vMerge/>
            <w:vAlign w:val="center"/>
          </w:tcPr>
          <w:p w14:paraId="1D67A056" w14:textId="77777777" w:rsidR="00A40328" w:rsidRPr="005C7F6B" w:rsidRDefault="00A40328" w:rsidP="00D247FC">
            <w:pPr>
              <w:spacing w:before="120" w:line="340" w:lineRule="exact"/>
              <w:jc w:val="center"/>
              <w:rPr>
                <w:sz w:val="28"/>
                <w:szCs w:val="28"/>
              </w:rPr>
            </w:pPr>
          </w:p>
        </w:tc>
        <w:tc>
          <w:tcPr>
            <w:tcW w:w="3409" w:type="dxa"/>
            <w:vMerge/>
            <w:vAlign w:val="center"/>
          </w:tcPr>
          <w:p w14:paraId="2B7EBBD1" w14:textId="77777777" w:rsidR="00A40328" w:rsidRPr="005C7F6B" w:rsidRDefault="00A40328" w:rsidP="00D247FC">
            <w:pPr>
              <w:spacing w:before="120" w:line="340" w:lineRule="exact"/>
              <w:jc w:val="center"/>
              <w:rPr>
                <w:sz w:val="28"/>
                <w:szCs w:val="28"/>
              </w:rPr>
            </w:pPr>
          </w:p>
        </w:tc>
      </w:tr>
    </w:tbl>
    <w:p w14:paraId="3F33FBE8" w14:textId="77777777" w:rsidR="00A40328" w:rsidRPr="005C7F6B" w:rsidRDefault="00A40328" w:rsidP="00A40328">
      <w:pPr>
        <w:spacing w:before="120" w:line="340" w:lineRule="exact"/>
        <w:ind w:firstLine="720"/>
        <w:jc w:val="both"/>
        <w:rPr>
          <w:b/>
          <w:sz w:val="28"/>
          <w:szCs w:val="28"/>
          <w:lang w:val="pl-PL"/>
        </w:rPr>
      </w:pPr>
      <w:r w:rsidRPr="005C7F6B">
        <w:rPr>
          <w:b/>
          <w:sz w:val="28"/>
          <w:szCs w:val="28"/>
          <w:lang w:val="pl-PL"/>
        </w:rPr>
        <w:t xml:space="preserve">Trong đó: </w:t>
      </w:r>
    </w:p>
    <w:p w14:paraId="4853DAFB" w14:textId="77777777" w:rsidR="00A40328" w:rsidRPr="005C7F6B" w:rsidRDefault="00A40328" w:rsidP="00A40328">
      <w:pPr>
        <w:spacing w:before="120" w:line="340" w:lineRule="exact"/>
        <w:ind w:firstLine="720"/>
        <w:jc w:val="both"/>
        <w:rPr>
          <w:sz w:val="28"/>
          <w:szCs w:val="28"/>
          <w:lang w:val="pl-PL"/>
        </w:rPr>
      </w:pPr>
      <w:r w:rsidRPr="005C7F6B">
        <w:rPr>
          <w:sz w:val="28"/>
          <w:szCs w:val="28"/>
          <w:lang w:val="pl-PL"/>
        </w:rPr>
        <w:t xml:space="preserve">- Mức phí ủy thác 0,032%/tháng trên dư nợ có thu được lãi. </w:t>
      </w:r>
    </w:p>
    <w:p w14:paraId="5404B802" w14:textId="77777777" w:rsidR="00A40328" w:rsidRPr="005C7F6B" w:rsidRDefault="00A40328" w:rsidP="00A40328">
      <w:pPr>
        <w:spacing w:before="120" w:line="340" w:lineRule="exact"/>
        <w:ind w:firstLine="720"/>
        <w:jc w:val="both"/>
        <w:rPr>
          <w:sz w:val="28"/>
          <w:szCs w:val="28"/>
          <w:lang w:val="pl-PL"/>
        </w:rPr>
      </w:pPr>
      <w:r w:rsidRPr="005C7F6B">
        <w:rPr>
          <w:sz w:val="28"/>
          <w:szCs w:val="28"/>
          <w:lang w:val="pl-PL"/>
        </w:rPr>
        <w:t>- Lãi suất cho vay theo từng thời kỳ và từng chương trình cho vay.</w:t>
      </w:r>
    </w:p>
    <w:p w14:paraId="541402FC" w14:textId="77777777" w:rsidR="00A40328" w:rsidRPr="005C7F6B" w:rsidRDefault="00A40328" w:rsidP="00A40328">
      <w:pPr>
        <w:spacing w:before="120" w:line="340" w:lineRule="exact"/>
        <w:ind w:firstLine="720"/>
        <w:jc w:val="both"/>
        <w:rPr>
          <w:sz w:val="28"/>
          <w:szCs w:val="28"/>
          <w:lang w:val="pl-PL"/>
        </w:rPr>
      </w:pPr>
      <w:r w:rsidRPr="005C7F6B">
        <w:rPr>
          <w:sz w:val="28"/>
          <w:szCs w:val="28"/>
          <w:lang w:val="pl-PL"/>
        </w:rPr>
        <w:t xml:space="preserve">- Số tiền lãi thực thu là số tiền lãi NHCSXH thu được. </w:t>
      </w:r>
    </w:p>
    <w:p w14:paraId="1EC36AB8" w14:textId="77777777" w:rsidR="00A40328" w:rsidRPr="005C7F6B" w:rsidRDefault="00A40328" w:rsidP="00A40328">
      <w:pPr>
        <w:spacing w:before="120" w:line="340" w:lineRule="exact"/>
        <w:ind w:firstLine="720"/>
        <w:jc w:val="both"/>
        <w:rPr>
          <w:sz w:val="28"/>
          <w:szCs w:val="28"/>
          <w:lang w:val="pl-PL"/>
        </w:rPr>
      </w:pPr>
      <w:r w:rsidRPr="005C7F6B">
        <w:rPr>
          <w:sz w:val="28"/>
          <w:szCs w:val="28"/>
          <w:lang w:val="pl-PL"/>
        </w:rPr>
        <w:t>- Tỷ lệ phí ủy thác được hưởng theo chất lượng dư nợ nêu trên.</w:t>
      </w:r>
    </w:p>
    <w:p w14:paraId="49E1E145" w14:textId="77777777" w:rsidR="00A40328" w:rsidRPr="005C7F6B" w:rsidRDefault="00A40328" w:rsidP="00A40328">
      <w:pPr>
        <w:spacing w:before="120" w:line="340" w:lineRule="exact"/>
        <w:ind w:firstLine="720"/>
        <w:jc w:val="both"/>
        <w:rPr>
          <w:b/>
          <w:sz w:val="28"/>
          <w:szCs w:val="28"/>
          <w:lang w:val="pl-PL"/>
        </w:rPr>
      </w:pPr>
      <w:r w:rsidRPr="005C7F6B">
        <w:rPr>
          <w:b/>
          <w:sz w:val="28"/>
          <w:szCs w:val="28"/>
          <w:lang w:val="pl-PL"/>
        </w:rPr>
        <w:t>3.2. Phân bổ phí ủy thác cho từng cấp Hội, đoàn thể</w:t>
      </w:r>
    </w:p>
    <w:p w14:paraId="798BF864" w14:textId="77777777" w:rsidR="00A40328" w:rsidRPr="005C7F6B" w:rsidRDefault="00A40328" w:rsidP="00A40328">
      <w:pPr>
        <w:spacing w:before="120" w:line="340" w:lineRule="exact"/>
        <w:ind w:firstLine="720"/>
        <w:jc w:val="both"/>
        <w:rPr>
          <w:sz w:val="28"/>
          <w:szCs w:val="28"/>
          <w:lang w:val="pl-PL"/>
        </w:rPr>
      </w:pPr>
      <w:r w:rsidRPr="005C7F6B">
        <w:rPr>
          <w:sz w:val="28"/>
          <w:szCs w:val="28"/>
          <w:lang w:val="pl-PL"/>
        </w:rPr>
        <w:t xml:space="preserve">Mức phí ủy thác được NHCSXH chi trả là 0,032% /tháng trên dư nợ có thu được lãi, được coi là 100% để phân bổ cho từng cấp như sau: </w:t>
      </w:r>
    </w:p>
    <w:p w14:paraId="09C51CDA" w14:textId="77777777" w:rsidR="00A40328" w:rsidRPr="005C7F6B" w:rsidRDefault="00A40328" w:rsidP="00A40328">
      <w:pPr>
        <w:spacing w:before="120" w:line="340" w:lineRule="exact"/>
        <w:ind w:firstLine="720"/>
        <w:jc w:val="both"/>
        <w:rPr>
          <w:sz w:val="28"/>
          <w:szCs w:val="28"/>
          <w:lang w:val="pl-PL"/>
        </w:rPr>
      </w:pPr>
      <w:r w:rsidRPr="005C7F6B">
        <w:rPr>
          <w:sz w:val="28"/>
          <w:szCs w:val="28"/>
          <w:lang w:val="pl-PL"/>
        </w:rPr>
        <w:t>- Cấp Trung ương :  2,5%                  - Cấp huyện:  9%</w:t>
      </w:r>
    </w:p>
    <w:p w14:paraId="69F088DF" w14:textId="77777777" w:rsidR="00A40328" w:rsidRPr="005C7F6B" w:rsidRDefault="00A40328" w:rsidP="00A40328">
      <w:pPr>
        <w:spacing w:before="120" w:line="340" w:lineRule="exact"/>
        <w:ind w:firstLine="720"/>
        <w:jc w:val="both"/>
        <w:rPr>
          <w:sz w:val="28"/>
          <w:szCs w:val="28"/>
          <w:lang w:val="pl-PL"/>
        </w:rPr>
      </w:pPr>
      <w:r w:rsidRPr="005C7F6B">
        <w:rPr>
          <w:sz w:val="28"/>
          <w:szCs w:val="28"/>
          <w:lang w:val="pl-PL"/>
        </w:rPr>
        <w:t>- Cấp tỉnh              : 4,5%                   - Cấp xã      :  84%</w:t>
      </w:r>
    </w:p>
    <w:p w14:paraId="4BBFBD42" w14:textId="77777777" w:rsidR="00A40328" w:rsidRPr="00A273FE" w:rsidRDefault="00A40328" w:rsidP="00A40328">
      <w:pPr>
        <w:spacing w:before="120" w:line="340" w:lineRule="exact"/>
        <w:ind w:firstLine="720"/>
        <w:jc w:val="both"/>
        <w:rPr>
          <w:rFonts w:ascii="Times New Roman Bold" w:hAnsi="Times New Roman Bold"/>
          <w:b/>
          <w:lang w:val="pl-PL"/>
        </w:rPr>
      </w:pPr>
      <w:r w:rsidRPr="00A273FE">
        <w:rPr>
          <w:rFonts w:ascii="Times New Roman Bold" w:hAnsi="Times New Roman Bold"/>
          <w:b/>
          <w:bCs/>
          <w:lang w:val="sv-SE"/>
        </w:rPr>
        <w:t xml:space="preserve">IV. </w:t>
      </w:r>
      <w:r w:rsidRPr="00A273FE">
        <w:rPr>
          <w:rFonts w:ascii="Times New Roman Bold" w:hAnsi="Times New Roman Bold"/>
          <w:b/>
          <w:lang w:val="pl-PL"/>
        </w:rPr>
        <w:t xml:space="preserve">TRÁCH NHIỆM CỦA NHCSXH VÀ TỔ CHỨC HỘI, ĐOÀN THỂ </w:t>
      </w:r>
    </w:p>
    <w:p w14:paraId="15CC7C8C" w14:textId="77777777" w:rsidR="00A40328" w:rsidRPr="005C7F6B" w:rsidRDefault="00A40328" w:rsidP="00A40328">
      <w:pPr>
        <w:spacing w:before="120" w:line="340" w:lineRule="exact"/>
        <w:ind w:firstLine="720"/>
        <w:jc w:val="both"/>
        <w:rPr>
          <w:sz w:val="28"/>
          <w:szCs w:val="28"/>
          <w:lang w:val="pl-PL"/>
        </w:rPr>
      </w:pPr>
      <w:r w:rsidRPr="005C7F6B">
        <w:rPr>
          <w:b/>
          <w:sz w:val="28"/>
          <w:szCs w:val="28"/>
          <w:lang w:val="pl-PL"/>
        </w:rPr>
        <w:t xml:space="preserve">1. Trách nhiệm của tổ chức Hội, đoàn thể </w:t>
      </w:r>
      <w:r w:rsidRPr="005C7F6B">
        <w:rPr>
          <w:sz w:val="28"/>
          <w:szCs w:val="28"/>
          <w:lang w:val="pl-PL"/>
        </w:rPr>
        <w:t xml:space="preserve">- Tổ chức thực hiện tốt các nội dung ủy thác đã ký. </w:t>
      </w:r>
    </w:p>
    <w:p w14:paraId="60D2CC17" w14:textId="77777777" w:rsidR="00A40328" w:rsidRPr="005C7F6B" w:rsidRDefault="00A40328" w:rsidP="00A40328">
      <w:pPr>
        <w:spacing w:before="120" w:line="340" w:lineRule="exact"/>
        <w:ind w:firstLine="720"/>
        <w:jc w:val="both"/>
        <w:rPr>
          <w:sz w:val="28"/>
          <w:szCs w:val="28"/>
          <w:lang w:val="pl-PL"/>
        </w:rPr>
      </w:pPr>
      <w:r w:rsidRPr="005C7F6B">
        <w:rPr>
          <w:sz w:val="28"/>
          <w:szCs w:val="28"/>
          <w:lang w:val="pl-PL"/>
        </w:rPr>
        <w:t xml:space="preserve">- Phân công bộ phận cán bộ chuyên trách theo dõi và thực hiện việc ủy thác, mở sổ sách theo dõi. Ban Thường vụ tổ chức Hội, đoàn thể cấp xã </w:t>
      </w:r>
      <w:r w:rsidRPr="005C7F6B">
        <w:rPr>
          <w:b/>
          <w:sz w:val="28"/>
          <w:szCs w:val="28"/>
          <w:u w:val="single"/>
          <w:lang w:val="pl-PL"/>
        </w:rPr>
        <w:t>không được kiêm nhiệm</w:t>
      </w:r>
      <w:r w:rsidRPr="005C7F6B">
        <w:rPr>
          <w:sz w:val="28"/>
          <w:szCs w:val="28"/>
          <w:lang w:val="pl-PL"/>
        </w:rPr>
        <w:t xml:space="preserve"> Ban quản lý Tổ TK&amp;VV do Hội mình quản lý để đảm bảo việc kiểm soát và đôn đốc hoạt động của  Tổ TK&amp;VV.</w:t>
      </w:r>
    </w:p>
    <w:p w14:paraId="11EC8844" w14:textId="77777777" w:rsidR="00A40328" w:rsidRPr="005C7F6B" w:rsidRDefault="00A40328" w:rsidP="00A40328">
      <w:pPr>
        <w:spacing w:before="120" w:line="340" w:lineRule="exact"/>
        <w:ind w:firstLine="720"/>
        <w:jc w:val="both"/>
        <w:rPr>
          <w:sz w:val="28"/>
          <w:szCs w:val="28"/>
          <w:lang w:val="pl-PL"/>
        </w:rPr>
      </w:pPr>
      <w:r w:rsidRPr="005C7F6B">
        <w:rPr>
          <w:sz w:val="28"/>
          <w:szCs w:val="28"/>
          <w:lang w:val="pl-PL"/>
        </w:rPr>
        <w:t>- Tăng cường công tác chỉ đạo, kiểm tra, giám sát, đôn đốc của tổ chức Hội, đoàn thể nhận ủy thác cấp trên đối với Hội, đoàn thể cấp dưới; của Hội, đoàn thể cấp xã đối với các Tổ TK&amp;VV do Hội, đoàn thể theo dõi, giám sát.</w:t>
      </w:r>
    </w:p>
    <w:p w14:paraId="3A34607C" w14:textId="77777777" w:rsidR="00A40328" w:rsidRPr="005C7F6B" w:rsidRDefault="00A40328" w:rsidP="00A40328">
      <w:pPr>
        <w:spacing w:before="120" w:after="120" w:line="340" w:lineRule="exact"/>
        <w:ind w:firstLine="720"/>
        <w:jc w:val="both"/>
        <w:rPr>
          <w:sz w:val="28"/>
          <w:szCs w:val="28"/>
          <w:lang w:val="pl-PL"/>
        </w:rPr>
      </w:pPr>
      <w:r w:rsidRPr="005C7F6B">
        <w:rPr>
          <w:sz w:val="28"/>
          <w:szCs w:val="28"/>
          <w:lang w:val="pl-PL"/>
        </w:rPr>
        <w:t xml:space="preserve">- Hàng năm, từng cấp Hội, đoàn thể phải xây dựng kế hoạch kiểm tra, giám sát hoạt động thực hiện ủy thác. Thông báo kết quả kiểm tra cho NHCSXH cùng cấp và Hội, đoàn thể cấp trên để theo dõi và phối hợp khi cần thiết. Kế hoạch kiểm tra phải đảm bảo như sau: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229"/>
      </w:tblGrid>
      <w:tr w:rsidR="00A40328" w:rsidRPr="00BE1BA6" w14:paraId="44698F73" w14:textId="77777777" w:rsidTr="00D247FC">
        <w:tc>
          <w:tcPr>
            <w:tcW w:w="1559" w:type="dxa"/>
            <w:vAlign w:val="center"/>
          </w:tcPr>
          <w:p w14:paraId="06664F57" w14:textId="77777777" w:rsidR="00A40328" w:rsidRPr="005C7F6B" w:rsidRDefault="00A40328" w:rsidP="00D247FC">
            <w:pPr>
              <w:spacing w:before="120" w:line="340" w:lineRule="exact"/>
              <w:jc w:val="center"/>
              <w:rPr>
                <w:b/>
                <w:sz w:val="28"/>
                <w:szCs w:val="28"/>
                <w:lang w:val="pl-PL"/>
              </w:rPr>
            </w:pPr>
            <w:r w:rsidRPr="005C7F6B">
              <w:rPr>
                <w:b/>
                <w:sz w:val="28"/>
                <w:szCs w:val="28"/>
                <w:lang w:val="pl-PL"/>
              </w:rPr>
              <w:t>Cấp Hội</w:t>
            </w:r>
          </w:p>
        </w:tc>
        <w:tc>
          <w:tcPr>
            <w:tcW w:w="7229" w:type="dxa"/>
            <w:vAlign w:val="center"/>
          </w:tcPr>
          <w:p w14:paraId="1DFE6B5D" w14:textId="77777777" w:rsidR="00A40328" w:rsidRPr="005C7F6B" w:rsidRDefault="00A40328" w:rsidP="00D247FC">
            <w:pPr>
              <w:spacing w:before="120" w:line="340" w:lineRule="exact"/>
              <w:jc w:val="center"/>
              <w:rPr>
                <w:b/>
                <w:sz w:val="28"/>
                <w:szCs w:val="28"/>
                <w:lang w:val="pl-PL"/>
              </w:rPr>
            </w:pPr>
            <w:r w:rsidRPr="005C7F6B">
              <w:rPr>
                <w:b/>
                <w:sz w:val="28"/>
                <w:szCs w:val="28"/>
                <w:lang w:val="pl-PL"/>
              </w:rPr>
              <w:t>Số đơn vị được kiểm tra theo quy định</w:t>
            </w:r>
          </w:p>
        </w:tc>
      </w:tr>
      <w:tr w:rsidR="00A40328" w:rsidRPr="00BE1BA6" w14:paraId="5FB14298" w14:textId="77777777" w:rsidTr="00D247FC">
        <w:tc>
          <w:tcPr>
            <w:tcW w:w="1559" w:type="dxa"/>
            <w:vAlign w:val="center"/>
          </w:tcPr>
          <w:p w14:paraId="20B0FF41" w14:textId="77777777" w:rsidR="00A40328" w:rsidRPr="005C7F6B" w:rsidRDefault="00A40328" w:rsidP="00D247FC">
            <w:pPr>
              <w:spacing w:before="120" w:line="340" w:lineRule="exact"/>
              <w:jc w:val="center"/>
              <w:rPr>
                <w:b/>
                <w:sz w:val="28"/>
                <w:szCs w:val="28"/>
                <w:lang w:val="pl-PL"/>
              </w:rPr>
            </w:pPr>
            <w:r w:rsidRPr="005C7F6B">
              <w:rPr>
                <w:b/>
                <w:sz w:val="28"/>
                <w:szCs w:val="28"/>
                <w:lang w:val="pl-PL"/>
              </w:rPr>
              <w:t>Cấp trung ương</w:t>
            </w:r>
          </w:p>
        </w:tc>
        <w:tc>
          <w:tcPr>
            <w:tcW w:w="7229" w:type="dxa"/>
            <w:vAlign w:val="center"/>
          </w:tcPr>
          <w:p w14:paraId="413D173C" w14:textId="77777777" w:rsidR="00A40328" w:rsidRPr="005C7F6B" w:rsidRDefault="00A40328" w:rsidP="00D247FC">
            <w:pPr>
              <w:spacing w:before="120" w:line="340" w:lineRule="exact"/>
              <w:jc w:val="both"/>
              <w:rPr>
                <w:sz w:val="28"/>
                <w:szCs w:val="28"/>
                <w:lang w:val="pl-PL"/>
              </w:rPr>
            </w:pPr>
            <w:r w:rsidRPr="005C7F6B">
              <w:rPr>
                <w:sz w:val="28"/>
                <w:szCs w:val="28"/>
                <w:lang w:val="pl-PL"/>
              </w:rPr>
              <w:t>Kiểm tra ít nhất 25% Hội, đoàn thể cấp tỉnh; mỗi tỉnh được kiểm tra, phải kiểm tra ít nhất 01 huyện, 01 xã và 01 tổ TK&amp;VV</w:t>
            </w:r>
          </w:p>
        </w:tc>
      </w:tr>
      <w:tr w:rsidR="00A40328" w:rsidRPr="00BE1BA6" w14:paraId="430A4BF9" w14:textId="77777777" w:rsidTr="00D247FC">
        <w:tc>
          <w:tcPr>
            <w:tcW w:w="1559" w:type="dxa"/>
            <w:vAlign w:val="center"/>
          </w:tcPr>
          <w:p w14:paraId="2E54AD57" w14:textId="77777777" w:rsidR="00A40328" w:rsidRPr="005C7F6B" w:rsidRDefault="00A40328" w:rsidP="00D247FC">
            <w:pPr>
              <w:spacing w:before="120" w:line="340" w:lineRule="exact"/>
              <w:jc w:val="center"/>
              <w:rPr>
                <w:b/>
                <w:sz w:val="28"/>
                <w:szCs w:val="28"/>
                <w:lang w:val="pl-PL"/>
              </w:rPr>
            </w:pPr>
            <w:r w:rsidRPr="005C7F6B">
              <w:rPr>
                <w:b/>
                <w:sz w:val="28"/>
                <w:szCs w:val="28"/>
                <w:lang w:val="pl-PL"/>
              </w:rPr>
              <w:t>Cấp tỉnh</w:t>
            </w:r>
          </w:p>
        </w:tc>
        <w:tc>
          <w:tcPr>
            <w:tcW w:w="7229" w:type="dxa"/>
            <w:vAlign w:val="center"/>
          </w:tcPr>
          <w:p w14:paraId="018AC092" w14:textId="77777777" w:rsidR="00A40328" w:rsidRPr="005C7F6B" w:rsidRDefault="00A40328" w:rsidP="00D247FC">
            <w:pPr>
              <w:spacing w:before="120" w:line="340" w:lineRule="exact"/>
              <w:jc w:val="both"/>
              <w:rPr>
                <w:sz w:val="28"/>
                <w:szCs w:val="28"/>
                <w:lang w:val="pl-PL"/>
              </w:rPr>
            </w:pPr>
            <w:r w:rsidRPr="005C7F6B">
              <w:rPr>
                <w:sz w:val="28"/>
                <w:szCs w:val="28"/>
                <w:lang w:val="pl-PL"/>
              </w:rPr>
              <w:t>Kiểm tra 100% Hội, đoàn thể cấp huyện; mỗi huyện được kiểm tra, phải kiểm tra ít nhất 01 xã và 01 tổ TK&amp;VV</w:t>
            </w:r>
          </w:p>
        </w:tc>
      </w:tr>
      <w:tr w:rsidR="00A40328" w:rsidRPr="00BE1BA6" w14:paraId="19F01747" w14:textId="77777777" w:rsidTr="00D247FC">
        <w:trPr>
          <w:trHeight w:val="715"/>
        </w:trPr>
        <w:tc>
          <w:tcPr>
            <w:tcW w:w="1559" w:type="dxa"/>
            <w:vAlign w:val="center"/>
          </w:tcPr>
          <w:p w14:paraId="7D116C5E" w14:textId="77777777" w:rsidR="00A40328" w:rsidRPr="005C7F6B" w:rsidRDefault="00A40328" w:rsidP="00D247FC">
            <w:pPr>
              <w:spacing w:before="120" w:line="340" w:lineRule="exact"/>
              <w:jc w:val="center"/>
              <w:rPr>
                <w:b/>
                <w:sz w:val="28"/>
                <w:szCs w:val="28"/>
                <w:lang w:val="pl-PL"/>
              </w:rPr>
            </w:pPr>
            <w:r w:rsidRPr="005C7F6B">
              <w:rPr>
                <w:b/>
                <w:sz w:val="28"/>
                <w:szCs w:val="28"/>
                <w:lang w:val="pl-PL"/>
              </w:rPr>
              <w:lastRenderedPageBreak/>
              <w:t>Cấp huyện</w:t>
            </w:r>
          </w:p>
        </w:tc>
        <w:tc>
          <w:tcPr>
            <w:tcW w:w="7229" w:type="dxa"/>
            <w:vAlign w:val="center"/>
          </w:tcPr>
          <w:p w14:paraId="20774072" w14:textId="77777777" w:rsidR="00A40328" w:rsidRPr="005C7F6B" w:rsidRDefault="00A40328" w:rsidP="00D247FC">
            <w:pPr>
              <w:spacing w:before="120" w:line="340" w:lineRule="exact"/>
              <w:jc w:val="both"/>
              <w:rPr>
                <w:sz w:val="28"/>
                <w:szCs w:val="28"/>
                <w:lang w:val="pl-PL"/>
              </w:rPr>
            </w:pPr>
            <w:r w:rsidRPr="005C7F6B">
              <w:rPr>
                <w:sz w:val="28"/>
                <w:szCs w:val="28"/>
                <w:lang w:val="pl-PL"/>
              </w:rPr>
              <w:t>Kiểm tra 100% Hội, đoàn thể cấp xã; mỗi xã được kiểm tra, phải kiểm tra ít nhất 15% Tổ TK&amp;VV</w:t>
            </w:r>
          </w:p>
        </w:tc>
      </w:tr>
      <w:tr w:rsidR="00A40328" w:rsidRPr="00BE1BA6" w14:paraId="5BF7AEFC" w14:textId="77777777" w:rsidTr="00D247FC">
        <w:tc>
          <w:tcPr>
            <w:tcW w:w="1559" w:type="dxa"/>
            <w:vAlign w:val="center"/>
          </w:tcPr>
          <w:p w14:paraId="2AB9CBAC" w14:textId="77777777" w:rsidR="00A40328" w:rsidRPr="005C7F6B" w:rsidRDefault="00A40328" w:rsidP="00D247FC">
            <w:pPr>
              <w:spacing w:before="120" w:line="340" w:lineRule="exact"/>
              <w:jc w:val="center"/>
              <w:rPr>
                <w:b/>
                <w:sz w:val="28"/>
                <w:szCs w:val="28"/>
                <w:lang w:val="pl-PL"/>
              </w:rPr>
            </w:pPr>
            <w:r w:rsidRPr="005C7F6B">
              <w:rPr>
                <w:b/>
                <w:sz w:val="28"/>
                <w:szCs w:val="28"/>
                <w:lang w:val="pl-PL"/>
              </w:rPr>
              <w:t>Cấp xã</w:t>
            </w:r>
          </w:p>
        </w:tc>
        <w:tc>
          <w:tcPr>
            <w:tcW w:w="7229" w:type="dxa"/>
            <w:vAlign w:val="center"/>
          </w:tcPr>
          <w:p w14:paraId="34C746E6" w14:textId="77777777" w:rsidR="00A40328" w:rsidRPr="005C7F6B" w:rsidRDefault="00A40328" w:rsidP="00D247FC">
            <w:pPr>
              <w:spacing w:before="120" w:line="340" w:lineRule="exact"/>
              <w:jc w:val="both"/>
              <w:rPr>
                <w:sz w:val="28"/>
                <w:szCs w:val="28"/>
                <w:lang w:val="pl-PL"/>
              </w:rPr>
            </w:pPr>
            <w:r w:rsidRPr="005C7F6B">
              <w:rPr>
                <w:sz w:val="28"/>
                <w:szCs w:val="28"/>
                <w:lang w:val="pl-PL"/>
              </w:rPr>
              <w:t>Kiểm tra 100% Tổ TK&amp;VV; mỗi Tổ được kiểm tra, phải kiểm tra ít nhất 05 hộ vay vốn để nắm tình hình sử dụng vốn vay NHCSXH.</w:t>
            </w:r>
          </w:p>
        </w:tc>
      </w:tr>
    </w:tbl>
    <w:p w14:paraId="4800D3AF" w14:textId="77777777" w:rsidR="00A40328" w:rsidRPr="005C7F6B" w:rsidRDefault="00A40328" w:rsidP="00A40328">
      <w:pPr>
        <w:spacing w:before="120" w:line="340" w:lineRule="exact"/>
        <w:ind w:firstLine="720"/>
        <w:jc w:val="both"/>
        <w:rPr>
          <w:sz w:val="28"/>
          <w:szCs w:val="28"/>
          <w:lang w:val="pl-PL"/>
        </w:rPr>
      </w:pPr>
      <w:r w:rsidRPr="005C7F6B">
        <w:rPr>
          <w:b/>
          <w:i/>
          <w:sz w:val="28"/>
          <w:szCs w:val="28"/>
          <w:u w:val="single"/>
          <w:lang w:val="pl-PL"/>
        </w:rPr>
        <w:t>Lưu ý</w:t>
      </w:r>
      <w:r w:rsidRPr="005C7F6B">
        <w:rPr>
          <w:i/>
          <w:sz w:val="28"/>
          <w:szCs w:val="28"/>
          <w:lang w:val="pl-PL"/>
        </w:rPr>
        <w:t>:</w:t>
      </w:r>
      <w:r w:rsidRPr="005C7F6B">
        <w:rPr>
          <w:sz w:val="28"/>
          <w:szCs w:val="28"/>
          <w:lang w:val="pl-PL"/>
        </w:rPr>
        <w:t xml:space="preserve"> Kết thúc cuộc kiểm tra, các tổ chức Hội phải lưu trữ đầy đủ các Biên bản kiểm tra như mẫu 01/BB-CT, 02/BB-CH hoặc 03/BB-CX (theo văn bản 3775/NHCS-KTNB ngày 27/9/2016 của NHCSXH).</w:t>
      </w:r>
    </w:p>
    <w:p w14:paraId="62C5CE1E" w14:textId="77777777" w:rsidR="00A40328" w:rsidRPr="005C7F6B" w:rsidRDefault="00A40328" w:rsidP="00A40328">
      <w:pPr>
        <w:spacing w:before="120" w:line="340" w:lineRule="exact"/>
        <w:ind w:firstLine="720"/>
        <w:jc w:val="both"/>
        <w:rPr>
          <w:sz w:val="28"/>
          <w:szCs w:val="28"/>
          <w:lang w:val="pl-PL"/>
        </w:rPr>
      </w:pPr>
      <w:r w:rsidRPr="005C7F6B">
        <w:rPr>
          <w:sz w:val="28"/>
          <w:szCs w:val="28"/>
          <w:lang w:val="pl-PL"/>
        </w:rPr>
        <w:t xml:space="preserve">- Chỉ đạo Hội, đoàn thể cấp xã phối hợp cùng NHCSXH cấp huyện tổ chức giao ban thường xuyên theo lịch trực giao dịch của NHCSXH tại xã để nắm bắt tình hình, kết quả thực hiện ủy thác cho vay, kịp thời tháo gỡ những khó khăn, vướng mắc, phát sinh tại xã. </w:t>
      </w:r>
    </w:p>
    <w:p w14:paraId="5981442A" w14:textId="77777777" w:rsidR="00A40328" w:rsidRPr="005C7F6B" w:rsidRDefault="00A40328" w:rsidP="00A40328">
      <w:pPr>
        <w:spacing w:before="120" w:line="340" w:lineRule="exact"/>
        <w:ind w:firstLine="720"/>
        <w:jc w:val="both"/>
        <w:rPr>
          <w:sz w:val="28"/>
          <w:szCs w:val="28"/>
          <w:lang w:val="pl-PL"/>
        </w:rPr>
      </w:pPr>
      <w:r w:rsidRPr="005C7F6B">
        <w:rPr>
          <w:sz w:val="28"/>
          <w:szCs w:val="28"/>
          <w:lang w:val="pl-PL"/>
        </w:rPr>
        <w:t>- Phối hợp với các cơ quan khuyến nông, khuyến lâm, khuyến ngư ... hướng dẫn giúp hộ vay sử dụng vốn có hiệu quả và thực hiện lồng ghép các chương trình dự án tạo thêm việc làm, tăng thu nhập để giảm nghèo bền vững.</w:t>
      </w:r>
    </w:p>
    <w:p w14:paraId="4F20F558" w14:textId="77777777" w:rsidR="00A40328" w:rsidRPr="005C7F6B" w:rsidRDefault="00A40328" w:rsidP="00A40328">
      <w:pPr>
        <w:spacing w:before="120" w:line="340" w:lineRule="exact"/>
        <w:ind w:firstLine="720"/>
        <w:jc w:val="both"/>
        <w:rPr>
          <w:sz w:val="28"/>
          <w:szCs w:val="28"/>
          <w:lang w:val="pl-PL"/>
        </w:rPr>
      </w:pPr>
      <w:r w:rsidRPr="005C7F6B">
        <w:rPr>
          <w:sz w:val="28"/>
          <w:szCs w:val="28"/>
          <w:lang w:val="pl-PL"/>
        </w:rPr>
        <w:t>- Định kỳ hàng năm, tổ chức Hội, đoàn thể các cấp tổ chức sơ, tổng kết, đánh giá kết quả thực hiện, những vướng mắc tồn tại và giải pháp khắc phục.</w:t>
      </w:r>
    </w:p>
    <w:p w14:paraId="3E711500" w14:textId="77777777" w:rsidR="00A40328" w:rsidRPr="005C7F6B" w:rsidRDefault="00A40328" w:rsidP="00A40328">
      <w:pPr>
        <w:spacing w:before="120" w:line="340" w:lineRule="exact"/>
        <w:ind w:firstLine="720"/>
        <w:jc w:val="both"/>
        <w:rPr>
          <w:b/>
          <w:sz w:val="28"/>
          <w:szCs w:val="28"/>
          <w:lang w:val="pl-PL"/>
        </w:rPr>
      </w:pPr>
      <w:r w:rsidRPr="005C7F6B">
        <w:rPr>
          <w:b/>
          <w:sz w:val="28"/>
          <w:szCs w:val="28"/>
          <w:lang w:val="pl-PL"/>
        </w:rPr>
        <w:t>2. Trách nhiệm của NHCSXH</w:t>
      </w:r>
    </w:p>
    <w:p w14:paraId="133F6749" w14:textId="77777777" w:rsidR="00A40328" w:rsidRPr="005C7F6B" w:rsidRDefault="00A40328" w:rsidP="00A40328">
      <w:pPr>
        <w:spacing w:before="120" w:line="340" w:lineRule="exact"/>
        <w:ind w:firstLine="720"/>
        <w:jc w:val="both"/>
        <w:rPr>
          <w:sz w:val="28"/>
          <w:szCs w:val="28"/>
          <w:lang w:val="pl-PL"/>
        </w:rPr>
      </w:pPr>
      <w:r w:rsidRPr="005C7F6B">
        <w:rPr>
          <w:sz w:val="28"/>
          <w:szCs w:val="28"/>
          <w:lang w:val="pl-PL"/>
        </w:rPr>
        <w:t xml:space="preserve">- Cung ứng vốn trong phạm vi kế hoạch được duyệt hàng năm và cùng phối hợp với tổ chức Hội, đoàn thể cho vay đúng đối tượng. </w:t>
      </w:r>
    </w:p>
    <w:p w14:paraId="026A1D89" w14:textId="77777777" w:rsidR="00A40328" w:rsidRPr="005C7F6B" w:rsidRDefault="00A40328" w:rsidP="00A40328">
      <w:pPr>
        <w:spacing w:before="120" w:line="340" w:lineRule="exact"/>
        <w:ind w:firstLine="720"/>
        <w:jc w:val="both"/>
        <w:rPr>
          <w:spacing w:val="-6"/>
          <w:sz w:val="28"/>
          <w:szCs w:val="28"/>
          <w:lang w:val="pl-PL"/>
        </w:rPr>
      </w:pPr>
      <w:r w:rsidRPr="005C7F6B">
        <w:rPr>
          <w:spacing w:val="-6"/>
          <w:sz w:val="28"/>
          <w:szCs w:val="28"/>
          <w:lang w:val="pl-PL"/>
        </w:rPr>
        <w:t>- Tạo điều kiện cho tổ chức Hội, đoàn thể các cấp thực hiện tốt các nội dung ủy thác.</w:t>
      </w:r>
    </w:p>
    <w:p w14:paraId="3BFBC538" w14:textId="77777777" w:rsidR="00A40328" w:rsidRPr="005C7F6B" w:rsidRDefault="00A40328" w:rsidP="00A40328">
      <w:pPr>
        <w:spacing w:before="120" w:line="340" w:lineRule="exact"/>
        <w:ind w:firstLine="720"/>
        <w:jc w:val="both"/>
        <w:rPr>
          <w:sz w:val="28"/>
          <w:szCs w:val="28"/>
          <w:lang w:val="pl-PL"/>
        </w:rPr>
      </w:pPr>
      <w:r w:rsidRPr="005C7F6B">
        <w:rPr>
          <w:sz w:val="28"/>
          <w:szCs w:val="28"/>
          <w:lang w:val="pl-PL"/>
        </w:rPr>
        <w:t>- Thanh toán đầy đủ và đúng kỳ hạn phí ủy thác theo văn bản thoả thuận giữa NHCSXH và tổ chức Hội, đoàn thể.</w:t>
      </w:r>
    </w:p>
    <w:p w14:paraId="44C9D4E1" w14:textId="77777777" w:rsidR="00A40328" w:rsidRPr="005C7F6B" w:rsidRDefault="00A40328" w:rsidP="00A40328">
      <w:pPr>
        <w:spacing w:before="120" w:line="340" w:lineRule="exact"/>
        <w:ind w:firstLine="720"/>
        <w:jc w:val="both"/>
        <w:rPr>
          <w:spacing w:val="-6"/>
          <w:sz w:val="28"/>
          <w:szCs w:val="28"/>
          <w:lang w:val="pl-PL"/>
        </w:rPr>
      </w:pPr>
      <w:r w:rsidRPr="005C7F6B">
        <w:rPr>
          <w:spacing w:val="-6"/>
          <w:sz w:val="28"/>
          <w:szCs w:val="28"/>
          <w:lang w:val="pl-PL"/>
        </w:rPr>
        <w:t xml:space="preserve">- Thông báo kịp thời cho Hội, đoàn thể khi Thủ tướng Chính phủ có thay đổi, bổ sung về chủ trương, chính sách tín dụng đối với hộ nghèo và các đối tượng chính sách khác. </w:t>
      </w:r>
    </w:p>
    <w:p w14:paraId="0DF89CEC" w14:textId="77777777" w:rsidR="00A40328" w:rsidRPr="005C7F6B" w:rsidRDefault="00A40328" w:rsidP="00A40328">
      <w:pPr>
        <w:spacing w:before="120" w:line="340" w:lineRule="exact"/>
        <w:ind w:firstLine="720"/>
        <w:jc w:val="both"/>
        <w:rPr>
          <w:sz w:val="28"/>
          <w:szCs w:val="28"/>
          <w:lang w:val="pl-PL"/>
        </w:rPr>
      </w:pPr>
      <w:r w:rsidRPr="005C7F6B">
        <w:rPr>
          <w:sz w:val="28"/>
          <w:szCs w:val="28"/>
          <w:lang w:val="pl-PL"/>
        </w:rPr>
        <w:t>- Phối hợp với Hội, đoàn thể các cấp tổ chức tập huấn về cơ chế, chính sách và văn bản mới.</w:t>
      </w:r>
    </w:p>
    <w:p w14:paraId="15A8D3C4" w14:textId="77777777" w:rsidR="00A40328" w:rsidRPr="005C7F6B" w:rsidRDefault="00A40328" w:rsidP="00A40328">
      <w:pPr>
        <w:spacing w:before="120" w:line="340" w:lineRule="exact"/>
        <w:ind w:firstLine="720"/>
        <w:jc w:val="both"/>
        <w:rPr>
          <w:sz w:val="28"/>
          <w:szCs w:val="28"/>
          <w:lang w:val="pl-PL"/>
        </w:rPr>
      </w:pPr>
      <w:r w:rsidRPr="005C7F6B">
        <w:rPr>
          <w:sz w:val="28"/>
          <w:szCs w:val="28"/>
          <w:lang w:val="pl-PL"/>
        </w:rPr>
        <w:t xml:space="preserve">- NHCSXH các cấp chủ động tổ chức giao ban định kỳ để nắm bắt tình hình, kết quả thực hiện ủy thác, kịp thời tháo gỡ những khó khăn, vướng mắc, phát sinh. </w:t>
      </w:r>
    </w:p>
    <w:p w14:paraId="08D0CB5E" w14:textId="77777777" w:rsidR="00A40328" w:rsidRPr="005C7F6B" w:rsidRDefault="00A40328" w:rsidP="00A40328">
      <w:pPr>
        <w:spacing w:before="120" w:line="340" w:lineRule="exact"/>
        <w:ind w:firstLine="720"/>
        <w:jc w:val="both"/>
        <w:rPr>
          <w:spacing w:val="-4"/>
          <w:sz w:val="28"/>
          <w:szCs w:val="28"/>
          <w:lang w:val="pl-PL"/>
        </w:rPr>
      </w:pPr>
      <w:r w:rsidRPr="005C7F6B">
        <w:rPr>
          <w:spacing w:val="-4"/>
          <w:sz w:val="28"/>
          <w:szCs w:val="28"/>
          <w:lang w:val="pl-PL"/>
        </w:rPr>
        <w:t xml:space="preserve">- Hàng năm, xây dựng kế hoạch kiểm tra, giám sát hoạt động ủy thác đối với từng cấp Ngân hàng. Việc tổ chức kiểm tra, giám sát phải được lập thành văn bản để </w:t>
      </w:r>
      <w:r w:rsidRPr="005C7F6B">
        <w:rPr>
          <w:spacing w:val="-4"/>
          <w:sz w:val="28"/>
          <w:szCs w:val="28"/>
          <w:lang w:val="pl-PL"/>
        </w:rPr>
        <w:lastRenderedPageBreak/>
        <w:t>theo dõi và có cơ sở xử lý khi cần thiết. Thông báo vấn đề phát sinh liên quan đến ủy thác cho tổ chức Hội, đoàn thể cùng cấp để phối hợp cùng giải quyết.</w:t>
      </w:r>
    </w:p>
    <w:p w14:paraId="4D167B5D" w14:textId="77777777" w:rsidR="00A40328" w:rsidRPr="005C7F6B" w:rsidRDefault="00A40328" w:rsidP="00A40328">
      <w:pPr>
        <w:spacing w:before="120" w:line="340" w:lineRule="exact"/>
        <w:ind w:firstLine="720"/>
        <w:jc w:val="both"/>
        <w:rPr>
          <w:b/>
          <w:sz w:val="28"/>
          <w:szCs w:val="28"/>
          <w:lang w:val="pl-PL"/>
        </w:rPr>
      </w:pPr>
      <w:r w:rsidRPr="005C7F6B">
        <w:rPr>
          <w:b/>
          <w:sz w:val="28"/>
          <w:szCs w:val="28"/>
          <w:lang w:val="pl-PL"/>
        </w:rPr>
        <w:t xml:space="preserve">3. Trách nhiệm chung của hai bên </w:t>
      </w:r>
    </w:p>
    <w:p w14:paraId="72876AAF" w14:textId="77777777" w:rsidR="00A40328" w:rsidRPr="005C7F6B" w:rsidRDefault="00A40328" w:rsidP="00A40328">
      <w:pPr>
        <w:spacing w:before="120" w:line="340" w:lineRule="exact"/>
        <w:ind w:firstLine="720"/>
        <w:jc w:val="both"/>
        <w:rPr>
          <w:sz w:val="28"/>
          <w:szCs w:val="28"/>
          <w:lang w:val="pl-PL"/>
        </w:rPr>
      </w:pPr>
      <w:r w:rsidRPr="005C7F6B">
        <w:rPr>
          <w:sz w:val="28"/>
          <w:szCs w:val="28"/>
          <w:lang w:val="pl-PL"/>
        </w:rPr>
        <w:t xml:space="preserve">- Phối hợp xây dựng kênh dẫn vốn hiệu quả đến người thụ hưởng thông qua Tổ TK&amp;VV và Điểm giao dịch tại xã. </w:t>
      </w:r>
    </w:p>
    <w:p w14:paraId="5014BBDA" w14:textId="77777777" w:rsidR="00A40328" w:rsidRPr="005C7F6B" w:rsidRDefault="00A40328" w:rsidP="00A40328">
      <w:pPr>
        <w:spacing w:before="120" w:line="340" w:lineRule="exact"/>
        <w:ind w:firstLine="720"/>
        <w:jc w:val="both"/>
        <w:rPr>
          <w:sz w:val="28"/>
          <w:szCs w:val="28"/>
          <w:lang w:val="pl-PL"/>
        </w:rPr>
      </w:pPr>
      <w:r w:rsidRPr="005C7F6B">
        <w:rPr>
          <w:sz w:val="28"/>
          <w:szCs w:val="28"/>
          <w:lang w:val="pl-PL"/>
        </w:rPr>
        <w:t>- Xây dựng kế hoạch phối hợp kiểm tra, giám sát hàng năm (định kỳ hoặc đột xuất) hoạt động của Hội, đoàn thể cấp dưới và hoạt động của Tổ TK&amp;VV nhằm nâng cao hiệu quả hoạt động ủy thác.</w:t>
      </w:r>
    </w:p>
    <w:p w14:paraId="467772D6" w14:textId="77777777" w:rsidR="00A40328" w:rsidRPr="005C7F6B" w:rsidRDefault="00A40328" w:rsidP="00A40328">
      <w:pPr>
        <w:spacing w:before="120" w:line="340" w:lineRule="exact"/>
        <w:ind w:firstLine="720"/>
        <w:jc w:val="both"/>
        <w:rPr>
          <w:sz w:val="28"/>
          <w:szCs w:val="28"/>
          <w:lang w:val="pl-PL"/>
        </w:rPr>
      </w:pPr>
      <w:r w:rsidRPr="005C7F6B">
        <w:rPr>
          <w:sz w:val="28"/>
          <w:szCs w:val="28"/>
          <w:lang w:val="pl-PL"/>
        </w:rPr>
        <w:t>- Phối hợp tổ chức tập huấn nghiệp vụ ủy thác cho cán bộ tổ chức Hội, đoàn thể các cấp và Ban quản lý Tổ TK&amp;VV.</w:t>
      </w:r>
    </w:p>
    <w:p w14:paraId="6F7D5102" w14:textId="77777777" w:rsidR="00A40328" w:rsidRPr="005C7F6B" w:rsidRDefault="00A40328" w:rsidP="00A40328">
      <w:pPr>
        <w:spacing w:before="120" w:line="340" w:lineRule="exact"/>
        <w:ind w:firstLine="720"/>
        <w:jc w:val="both"/>
        <w:rPr>
          <w:sz w:val="28"/>
          <w:szCs w:val="28"/>
          <w:lang w:val="pl-PL"/>
        </w:rPr>
      </w:pPr>
      <w:r w:rsidRPr="005C7F6B">
        <w:rPr>
          <w:sz w:val="28"/>
          <w:szCs w:val="28"/>
          <w:lang w:val="pl-PL"/>
        </w:rPr>
        <w:t xml:space="preserve">- Hai bên phối hợp tổ chức giao ban theo định kỳ </w:t>
      </w:r>
    </w:p>
    <w:p w14:paraId="3599AEB1" w14:textId="77777777" w:rsidR="00A40328" w:rsidRPr="005C7F6B" w:rsidRDefault="00A40328" w:rsidP="00A40328">
      <w:pPr>
        <w:spacing w:before="120" w:line="340" w:lineRule="exact"/>
        <w:ind w:firstLine="720"/>
        <w:jc w:val="both"/>
        <w:rPr>
          <w:sz w:val="28"/>
          <w:szCs w:val="28"/>
          <w:lang w:val="pl-PL"/>
        </w:rPr>
      </w:pPr>
      <w:r w:rsidRPr="005C7F6B">
        <w:rPr>
          <w:sz w:val="28"/>
          <w:szCs w:val="28"/>
          <w:lang w:val="pl-PL"/>
        </w:rPr>
        <w:t>+ NHCSXH cấp huyện với Hội, đoàn thể cấp xã, Tổ: Giao ban 01 tháng/lần;</w:t>
      </w:r>
    </w:p>
    <w:p w14:paraId="63CF849B" w14:textId="77777777" w:rsidR="00A40328" w:rsidRPr="005C7F6B" w:rsidRDefault="00A40328" w:rsidP="00A40328">
      <w:pPr>
        <w:spacing w:before="120" w:line="340" w:lineRule="exact"/>
        <w:ind w:firstLine="720"/>
        <w:jc w:val="both"/>
        <w:rPr>
          <w:sz w:val="28"/>
          <w:szCs w:val="28"/>
          <w:lang w:val="pl-PL"/>
        </w:rPr>
      </w:pPr>
      <w:r w:rsidRPr="005C7F6B">
        <w:rPr>
          <w:sz w:val="28"/>
          <w:szCs w:val="28"/>
          <w:lang w:val="pl-PL"/>
        </w:rPr>
        <w:t>+ NHCSXH cấp huyện với Hội, đoàn thể cấp huyện: Giao ban 02 tháng/lần;</w:t>
      </w:r>
    </w:p>
    <w:p w14:paraId="2B1F1304" w14:textId="77777777" w:rsidR="00A40328" w:rsidRPr="005C7F6B" w:rsidRDefault="00A40328" w:rsidP="00A40328">
      <w:pPr>
        <w:spacing w:before="120" w:line="340" w:lineRule="exact"/>
        <w:ind w:firstLine="720"/>
        <w:jc w:val="both"/>
        <w:rPr>
          <w:sz w:val="28"/>
          <w:szCs w:val="28"/>
          <w:lang w:val="pl-PL"/>
        </w:rPr>
      </w:pPr>
      <w:r w:rsidRPr="005C7F6B">
        <w:rPr>
          <w:sz w:val="28"/>
          <w:szCs w:val="28"/>
          <w:lang w:val="pl-PL"/>
        </w:rPr>
        <w:t>+ NHCSXH cấp tỉnh với Hội, đoàn thể cấp tỉnh: Giao ban 03 tháng/lần;</w:t>
      </w:r>
    </w:p>
    <w:p w14:paraId="622938B9" w14:textId="77777777" w:rsidR="00A40328" w:rsidRPr="005C7F6B" w:rsidRDefault="00A40328" w:rsidP="00A40328">
      <w:pPr>
        <w:spacing w:before="120" w:line="340" w:lineRule="exact"/>
        <w:ind w:firstLine="720"/>
        <w:jc w:val="both"/>
        <w:rPr>
          <w:sz w:val="28"/>
          <w:szCs w:val="28"/>
          <w:lang w:val="pl-PL"/>
        </w:rPr>
      </w:pPr>
      <w:r w:rsidRPr="005C7F6B">
        <w:rPr>
          <w:sz w:val="28"/>
          <w:szCs w:val="28"/>
          <w:lang w:val="pl-PL"/>
        </w:rPr>
        <w:t>+ NHCSXH cấp TW với Hội, đoàn thể cấp TW: Giao ban 06 tháng/lần;</w:t>
      </w:r>
    </w:p>
    <w:p w14:paraId="6271FADB" w14:textId="77777777" w:rsidR="00A40328" w:rsidRPr="005C7F6B" w:rsidRDefault="00A40328" w:rsidP="00A40328">
      <w:pPr>
        <w:spacing w:before="120" w:line="340" w:lineRule="exact"/>
        <w:ind w:firstLine="720"/>
        <w:jc w:val="both"/>
        <w:rPr>
          <w:sz w:val="28"/>
          <w:szCs w:val="28"/>
          <w:lang w:val="pl-PL"/>
        </w:rPr>
      </w:pPr>
      <w:r w:rsidRPr="005C7F6B">
        <w:rPr>
          <w:sz w:val="28"/>
          <w:szCs w:val="28"/>
          <w:lang w:val="pl-PL"/>
        </w:rPr>
        <w:t>- Định kỳ, NHCSXH phối hợp với tổ chức Hội, đoàn thể tổ chức tổng kết đánh giá kết quả ủy thác: cấp tỉnh, cấp huyện 01 năm/lần; cấp trung ương 03-05 năm/lần.</w:t>
      </w:r>
    </w:p>
    <w:p w14:paraId="49B181BE" w14:textId="77777777" w:rsidR="00A40328" w:rsidRPr="005C7F6B" w:rsidRDefault="00A40328" w:rsidP="00A40328">
      <w:pPr>
        <w:spacing w:before="120" w:line="340" w:lineRule="exact"/>
        <w:ind w:firstLine="720"/>
        <w:jc w:val="both"/>
        <w:rPr>
          <w:sz w:val="28"/>
          <w:szCs w:val="28"/>
          <w:lang w:val="pl-PL"/>
        </w:rPr>
      </w:pPr>
      <w:r w:rsidRPr="005C7F6B">
        <w:rPr>
          <w:sz w:val="28"/>
          <w:szCs w:val="28"/>
          <w:lang w:val="pl-PL"/>
        </w:rPr>
        <w:t xml:space="preserve">-NHCSXH cấp huyện cùng Hội, đoàn thể cấp xã tiến hành phân tích tìm nguyên nhân để củng cố, sắp xếp và đào tạo, tập huấn cho Tổ, </w:t>
      </w:r>
    </w:p>
    <w:p w14:paraId="39CB3C3A" w14:textId="77777777" w:rsidR="00A40328" w:rsidRPr="005C7F6B" w:rsidRDefault="00A40328" w:rsidP="00A40328">
      <w:pPr>
        <w:spacing w:before="120" w:line="340" w:lineRule="exact"/>
        <w:ind w:firstLine="720"/>
        <w:jc w:val="both"/>
        <w:rPr>
          <w:sz w:val="28"/>
          <w:szCs w:val="28"/>
          <w:lang w:val="pl-PL"/>
        </w:rPr>
      </w:pPr>
      <w:r w:rsidRPr="005C7F6B">
        <w:rPr>
          <w:sz w:val="28"/>
          <w:szCs w:val="28"/>
          <w:lang w:val="pl-PL"/>
        </w:rPr>
        <w:t>- NHCSXH và tổ chức Hội, đoàn thể có trách nhiệm hướng dẫn, chỉ đạo hệ thống dọc thuộc phạm vi quản lý của mình tổ chức thực hiện nội dung đã thỏa thuận.</w:t>
      </w:r>
    </w:p>
    <w:p w14:paraId="44D24D9E" w14:textId="77777777" w:rsidR="00A40328" w:rsidRPr="005C7F6B" w:rsidRDefault="00A40328" w:rsidP="00A40328">
      <w:pPr>
        <w:spacing w:before="120" w:line="340" w:lineRule="exact"/>
        <w:jc w:val="center"/>
        <w:rPr>
          <w:b/>
          <w:sz w:val="28"/>
          <w:szCs w:val="28"/>
          <w:lang w:val="pl-PL"/>
        </w:rPr>
      </w:pPr>
      <w:r>
        <w:rPr>
          <w:b/>
          <w:sz w:val="28"/>
          <w:szCs w:val="28"/>
          <w:lang w:val="pl-PL"/>
        </w:rPr>
        <w:t>VĂN BẢN LIÊN QUAN</w:t>
      </w:r>
    </w:p>
    <w:p w14:paraId="52F88A5A" w14:textId="77777777" w:rsidR="00A40328" w:rsidRPr="005C7F6B" w:rsidRDefault="00A40328" w:rsidP="00A40328">
      <w:pPr>
        <w:spacing w:before="120" w:line="340" w:lineRule="exact"/>
        <w:jc w:val="both"/>
        <w:rPr>
          <w:spacing w:val="-2"/>
          <w:sz w:val="28"/>
          <w:szCs w:val="28"/>
          <w:lang w:val="pl-PL"/>
        </w:rPr>
      </w:pPr>
      <w:r w:rsidRPr="005C7F6B">
        <w:rPr>
          <w:b/>
          <w:spacing w:val="-2"/>
          <w:sz w:val="28"/>
          <w:szCs w:val="28"/>
          <w:lang w:val="pl-PL"/>
        </w:rPr>
        <w:t xml:space="preserve">1. </w:t>
      </w:r>
      <w:r w:rsidRPr="005C7F6B">
        <w:rPr>
          <w:spacing w:val="-2"/>
          <w:sz w:val="28"/>
          <w:szCs w:val="28"/>
          <w:lang w:val="pl-PL"/>
        </w:rPr>
        <w:t xml:space="preserve">Văn bản thỏa thuận số </w:t>
      </w:r>
      <w:r w:rsidRPr="005C7F6B">
        <w:rPr>
          <w:bCs/>
          <w:iCs/>
          <w:spacing w:val="-2"/>
          <w:kern w:val="32"/>
          <w:sz w:val="28"/>
          <w:szCs w:val="28"/>
          <w:lang w:val="pl-PL"/>
        </w:rPr>
        <w:t xml:space="preserve">3948/VBTT-NHCS-HPN-HND-HCCB-ĐTN </w:t>
      </w:r>
      <w:r w:rsidRPr="005C7F6B">
        <w:rPr>
          <w:spacing w:val="-2"/>
          <w:sz w:val="28"/>
          <w:szCs w:val="28"/>
          <w:lang w:val="pl-PL"/>
        </w:rPr>
        <w:t>Về việc thực hiện ủy thác cho vay vốn đối với hộ nghèo và các đối tượng chính sách khác.</w:t>
      </w:r>
    </w:p>
    <w:p w14:paraId="23E08460" w14:textId="77777777" w:rsidR="00A40328" w:rsidRPr="005C7F6B" w:rsidRDefault="00A40328" w:rsidP="00A40328">
      <w:pPr>
        <w:spacing w:before="120" w:line="340" w:lineRule="exact"/>
        <w:jc w:val="both"/>
        <w:rPr>
          <w:sz w:val="28"/>
          <w:szCs w:val="28"/>
          <w:lang w:val="nl-NL"/>
        </w:rPr>
      </w:pPr>
      <w:r w:rsidRPr="005C7F6B">
        <w:rPr>
          <w:b/>
          <w:sz w:val="28"/>
          <w:szCs w:val="28"/>
          <w:lang w:val="pl-PL"/>
        </w:rPr>
        <w:t>2.</w:t>
      </w:r>
      <w:r w:rsidRPr="005C7F6B">
        <w:rPr>
          <w:sz w:val="28"/>
          <w:szCs w:val="28"/>
          <w:lang w:val="pl-PL"/>
        </w:rPr>
        <w:t xml:space="preserve"> Văn bản số 4007/NHCS-TDNN ngày 08/12/2014 V/v hướng dẫn t</w:t>
      </w:r>
      <w:r w:rsidRPr="005C7F6B">
        <w:rPr>
          <w:sz w:val="28"/>
          <w:szCs w:val="28"/>
          <w:lang w:val="nl-NL"/>
        </w:rPr>
        <w:t>hực hiện Thỏa thuận giữa Ngân hàng Chính sách xã hội với các tổ chức chính trị - xã hội.</w:t>
      </w:r>
      <w:bookmarkEnd w:id="0"/>
      <w:bookmarkEnd w:id="1"/>
      <w:bookmarkEnd w:id="2"/>
      <w:bookmarkEnd w:id="3"/>
      <w:bookmarkEnd w:id="4"/>
      <w:bookmarkEnd w:id="5"/>
      <w:bookmarkEnd w:id="6"/>
      <w:bookmarkEnd w:id="7"/>
    </w:p>
    <w:p w14:paraId="77431D01" w14:textId="77777777" w:rsidR="00A40328" w:rsidRDefault="00A40328" w:rsidP="00A40328">
      <w:pPr>
        <w:spacing w:before="120" w:line="340" w:lineRule="exact"/>
        <w:jc w:val="both"/>
        <w:rPr>
          <w:sz w:val="28"/>
          <w:szCs w:val="28"/>
          <w:lang w:val="pl-PL"/>
        </w:rPr>
      </w:pPr>
      <w:r w:rsidRPr="005C7F6B">
        <w:rPr>
          <w:b/>
          <w:sz w:val="28"/>
          <w:szCs w:val="28"/>
          <w:lang w:val="nl-NL"/>
        </w:rPr>
        <w:t>3.</w:t>
      </w:r>
      <w:r w:rsidRPr="005C7F6B">
        <w:rPr>
          <w:sz w:val="28"/>
          <w:szCs w:val="28"/>
          <w:lang w:val="nl-NL"/>
        </w:rPr>
        <w:t xml:space="preserve"> Văn bản </w:t>
      </w:r>
      <w:r w:rsidRPr="005C7F6B">
        <w:rPr>
          <w:sz w:val="28"/>
          <w:szCs w:val="28"/>
          <w:lang w:val="pl-PL"/>
        </w:rPr>
        <w:t>3775/NHCS-KTNB ngày 27/9/2016 về việc kiểm tra, giám sát  hoạt động ủy thác cho vay.</w:t>
      </w:r>
    </w:p>
    <w:p w14:paraId="64BCB02A" w14:textId="77777777" w:rsidR="00A40328" w:rsidRPr="00BE1BA6" w:rsidRDefault="00A40328" w:rsidP="00A40328">
      <w:pPr>
        <w:spacing w:before="120" w:line="340" w:lineRule="exact"/>
        <w:jc w:val="both"/>
        <w:rPr>
          <w:spacing w:val="-6"/>
          <w:sz w:val="28"/>
          <w:szCs w:val="28"/>
          <w:lang w:val="pl-PL"/>
        </w:rPr>
      </w:pPr>
      <w:r w:rsidRPr="00C13B42">
        <w:rPr>
          <w:b/>
          <w:spacing w:val="-6"/>
          <w:sz w:val="28"/>
          <w:szCs w:val="28"/>
          <w:lang w:val="pl-PL"/>
        </w:rPr>
        <w:t>4.</w:t>
      </w:r>
      <w:r w:rsidRPr="00C13B42">
        <w:rPr>
          <w:spacing w:val="-6"/>
          <w:sz w:val="28"/>
          <w:szCs w:val="28"/>
          <w:lang w:val="pl-PL"/>
        </w:rPr>
        <w:t xml:space="preserve"> Văn bản 4496/NHCS-TDNN ngày 12/10/2018 về việc thông báo mức phí ủy thác.</w:t>
      </w:r>
    </w:p>
    <w:p w14:paraId="35BF1E64" w14:textId="065144FE" w:rsidR="00A40328" w:rsidRPr="00BE1BA6" w:rsidRDefault="00A40328" w:rsidP="00A40328">
      <w:pPr>
        <w:spacing w:before="120" w:line="340" w:lineRule="exact"/>
        <w:ind w:firstLine="567"/>
        <w:jc w:val="both"/>
        <w:rPr>
          <w:sz w:val="28"/>
          <w:szCs w:val="28"/>
          <w:lang w:val="pl-PL" w:eastAsia="vi-VN"/>
        </w:rPr>
      </w:pPr>
      <w:r w:rsidRPr="005C7F6B">
        <w:rPr>
          <w:noProof/>
          <w:sz w:val="28"/>
          <w:szCs w:val="28"/>
        </w:rPr>
        <mc:AlternateContent>
          <mc:Choice Requires="wps">
            <w:drawing>
              <wp:anchor distT="0" distB="0" distL="114300" distR="114300" simplePos="0" relativeHeight="251659264" behindDoc="0" locked="0" layoutInCell="1" allowOverlap="1" wp14:anchorId="4B9746E6" wp14:editId="671AB2FB">
                <wp:simplePos x="0" y="0"/>
                <wp:positionH relativeFrom="column">
                  <wp:posOffset>1339215</wp:posOffset>
                </wp:positionH>
                <wp:positionV relativeFrom="paragraph">
                  <wp:posOffset>122555</wp:posOffset>
                </wp:positionV>
                <wp:extent cx="2752725" cy="0"/>
                <wp:effectExtent l="9525" t="12065" r="9525"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11BC45" id="_x0000_t32" coordsize="21600,21600" o:spt="32" o:oned="t" path="m,l21600,21600e" filled="f">
                <v:path arrowok="t" fillok="f" o:connecttype="none"/>
                <o:lock v:ext="edit" shapetype="t"/>
              </v:shapetype>
              <v:shape id="Straight Arrow Connector 1" o:spid="_x0000_s1026" type="#_x0000_t32" style="position:absolute;margin-left:105.45pt;margin-top:9.65pt;width:216.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"/>
            </w:pict>
          </mc:Fallback>
        </mc:AlternateContent>
      </w:r>
    </w:p>
    <w:p w14:paraId="7FFDA1B7" w14:textId="77777777" w:rsidR="00A40328" w:rsidRPr="00BE1BA6" w:rsidRDefault="00A40328" w:rsidP="00A40328">
      <w:pPr>
        <w:pStyle w:val="NormalWeb"/>
        <w:tabs>
          <w:tab w:val="left" w:pos="1134"/>
        </w:tabs>
        <w:spacing w:before="60" w:beforeAutospacing="0" w:after="60" w:afterAutospacing="0" w:line="340" w:lineRule="exact"/>
        <w:jc w:val="both"/>
        <w:rPr>
          <w:rFonts w:eastAsia="MS Mincho"/>
          <w:sz w:val="28"/>
          <w:szCs w:val="28"/>
          <w:lang w:val="pl-PL" w:eastAsia="ja-JP"/>
        </w:rPr>
      </w:pPr>
    </w:p>
    <w:p w14:paraId="4031DCF2" w14:textId="77777777" w:rsidR="00A40328" w:rsidRPr="00BE1BA6" w:rsidRDefault="00A40328" w:rsidP="00A40328">
      <w:pPr>
        <w:spacing w:before="120" w:line="340" w:lineRule="exact"/>
        <w:rPr>
          <w:sz w:val="28"/>
          <w:szCs w:val="28"/>
          <w:lang w:val="pl-PL"/>
        </w:rPr>
      </w:pPr>
    </w:p>
    <w:p w14:paraId="53F6064E" w14:textId="77777777" w:rsidR="00A40328" w:rsidRPr="00BE1BA6" w:rsidRDefault="00A40328" w:rsidP="00A40328">
      <w:pPr>
        <w:spacing w:before="120" w:line="340" w:lineRule="exact"/>
        <w:rPr>
          <w:sz w:val="28"/>
          <w:szCs w:val="28"/>
          <w:lang w:val="pl-PL"/>
        </w:rPr>
      </w:pPr>
    </w:p>
    <w:p w14:paraId="205CC8BD" w14:textId="77777777" w:rsidR="00A40328" w:rsidRPr="00BE1BA6" w:rsidRDefault="00A40328" w:rsidP="00A40328">
      <w:pPr>
        <w:spacing w:before="120" w:line="340" w:lineRule="exact"/>
        <w:rPr>
          <w:sz w:val="28"/>
          <w:szCs w:val="28"/>
          <w:lang w:val="pl-PL"/>
        </w:rPr>
      </w:pPr>
    </w:p>
    <w:p w14:paraId="7B3DA768" w14:textId="77777777" w:rsidR="002A0414" w:rsidRDefault="002A0414"/>
    <w:sectPr w:rsidR="002A0414" w:rsidSect="00A40328">
      <w:pgSz w:w="12240" w:h="15840" w:code="1"/>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C115A"/>
    <w:rsid w:val="002A0414"/>
    <w:rsid w:val="004C115A"/>
    <w:rsid w:val="00A40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C0FDA-FAA1-49BC-A91C-905A4B722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328"/>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qFormat/>
    <w:rsid w:val="00A40328"/>
    <w:pPr>
      <w:spacing w:before="100" w:beforeAutospacing="1" w:after="100" w:afterAutospacing="1"/>
    </w:pPr>
    <w:rPr>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2075</Words>
  <Characters>11832</Characters>
  <Application>Microsoft Office Word</Application>
  <DocSecurity>0</DocSecurity>
  <Lines>98</Lines>
  <Paragraphs>27</Paragraphs>
  <ScaleCrop>false</ScaleCrop>
  <Company/>
  <LinksUpToDate>false</LinksUpToDate>
  <CharactersWithSpaces>13880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Tâm Phạm Chí</dc:creator>
  <cp:keywords/>
  <dc:description/>
  <cp:lastModifiedBy>Tâm Phạm Chí</cp:lastModifiedBy>
  <cp:revision>2</cp:revision>
  <dcterms:created xsi:type="dcterms:W3CDTF">2021-12-07T02:54:00Z</dcterms:created>
  <dcterms:modified xsi:type="dcterms:W3CDTF">2021-12-07T02:55:00Z</dcterms:modified>
</cp:coreProperties>
</file>