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81E" w:rsidRPr="002C7783" w:rsidRDefault="0029381E" w:rsidP="0029381E">
      <w:pPr>
        <w:spacing w:line="240" w:lineRule="auto"/>
        <w:ind w:firstLine="561"/>
        <w:jc w:val="center"/>
        <w:rPr>
          <w:rFonts w:ascii="Times New Roman" w:hAnsi="Times New Roman"/>
          <w:b/>
          <w:sz w:val="28"/>
          <w:szCs w:val="28"/>
          <w:lang w:val="pt-BR"/>
        </w:rPr>
      </w:pPr>
      <w:r w:rsidRPr="002C7783">
        <w:rPr>
          <w:rFonts w:ascii="Times New Roman" w:hAnsi="Times New Roman"/>
          <w:b/>
          <w:sz w:val="28"/>
          <w:szCs w:val="28"/>
          <w:lang w:val="pt-BR"/>
        </w:rPr>
        <w:t>THAM LUẬN</w:t>
      </w:r>
    </w:p>
    <w:p w:rsidR="0029381E" w:rsidRPr="002C7783" w:rsidRDefault="0029381E" w:rsidP="0029381E">
      <w:pPr>
        <w:pStyle w:val="BodyTextIndent2"/>
        <w:spacing w:line="240" w:lineRule="auto"/>
        <w:ind w:left="0" w:right="-28"/>
        <w:jc w:val="center"/>
        <w:rPr>
          <w:rFonts w:ascii="Times New Roman" w:hAnsi="Times New Roman"/>
          <w:b/>
          <w:sz w:val="28"/>
          <w:szCs w:val="28"/>
          <w:lang w:val="pt-BR"/>
        </w:rPr>
      </w:pPr>
      <w:r w:rsidRPr="002C7783">
        <w:rPr>
          <w:rFonts w:ascii="Times New Roman" w:hAnsi="Times New Roman"/>
          <w:b/>
          <w:sz w:val="28"/>
          <w:szCs w:val="28"/>
          <w:lang w:val="pt-BR"/>
        </w:rPr>
        <w:t>Vai trò lãnh đạo của Đảng trong việc đổi mới và nâng cao chất lượng công tác đào tạo cán bộ NHCSXH, đáp ứng yêu cầu nhiệm vụ trong giai đoạn mới</w:t>
      </w:r>
    </w:p>
    <w:p w:rsidR="0029381E" w:rsidRPr="002C7783" w:rsidRDefault="0029381E" w:rsidP="0029381E">
      <w:pPr>
        <w:pStyle w:val="BodyTextIndent2"/>
        <w:spacing w:after="0" w:line="240" w:lineRule="auto"/>
        <w:ind w:left="2057" w:right="-28" w:firstLine="2263"/>
        <w:jc w:val="right"/>
        <w:rPr>
          <w:rFonts w:ascii="Times New Roman" w:hAnsi="Times New Roman"/>
          <w:i/>
          <w:sz w:val="28"/>
          <w:szCs w:val="28"/>
        </w:rPr>
      </w:pPr>
      <w:r w:rsidRPr="002C7783">
        <w:rPr>
          <w:rFonts w:ascii="Times New Roman" w:hAnsi="Times New Roman"/>
          <w:b/>
          <w:i/>
          <w:sz w:val="28"/>
          <w:szCs w:val="28"/>
        </w:rPr>
        <w:t>Chi bộ Trung tâm Đào tạo</w:t>
      </w:r>
    </w:p>
    <w:p w:rsidR="0029381E" w:rsidRPr="002C7783" w:rsidRDefault="0029381E" w:rsidP="0029381E">
      <w:pPr>
        <w:tabs>
          <w:tab w:val="left" w:pos="709"/>
        </w:tabs>
        <w:spacing w:before="120" w:line="360" w:lineRule="exact"/>
        <w:jc w:val="center"/>
        <w:rPr>
          <w:rFonts w:ascii="Times New Roman" w:hAnsi="Times New Roman"/>
          <w:sz w:val="28"/>
          <w:szCs w:val="28"/>
        </w:rPr>
      </w:pPr>
      <w:r w:rsidRPr="002C7783">
        <w:rPr>
          <w:rFonts w:ascii="Times New Roman" w:hAnsi="Times New Roman"/>
          <w:sz w:val="28"/>
          <w:szCs w:val="28"/>
        </w:rPr>
        <w:t>-----</w:t>
      </w:r>
    </w:p>
    <w:p w:rsidR="0029381E" w:rsidRPr="002C7783" w:rsidRDefault="0029381E" w:rsidP="0029381E">
      <w:pPr>
        <w:tabs>
          <w:tab w:val="left" w:pos="709"/>
        </w:tabs>
        <w:spacing w:after="100" w:line="240" w:lineRule="auto"/>
        <w:ind w:firstLine="720"/>
        <w:rPr>
          <w:rFonts w:ascii="Times New Roman" w:hAnsi="Times New Roman"/>
          <w:i/>
          <w:sz w:val="28"/>
          <w:szCs w:val="28"/>
        </w:rPr>
      </w:pPr>
      <w:r w:rsidRPr="002C7783">
        <w:rPr>
          <w:rFonts w:ascii="Times New Roman" w:hAnsi="Times New Roman"/>
          <w:i/>
          <w:sz w:val="28"/>
          <w:szCs w:val="28"/>
        </w:rPr>
        <w:t>Kính thưa</w:t>
      </w:r>
    </w:p>
    <w:p w:rsidR="0029381E" w:rsidRPr="002C7783" w:rsidRDefault="0029381E" w:rsidP="0029381E">
      <w:pPr>
        <w:pStyle w:val="BodyTextIndent2"/>
        <w:spacing w:after="100" w:line="240" w:lineRule="auto"/>
        <w:ind w:left="0" w:firstLine="720"/>
        <w:rPr>
          <w:rFonts w:ascii="Times New Roman" w:hAnsi="Times New Roman"/>
          <w:sz w:val="28"/>
          <w:szCs w:val="28"/>
        </w:rPr>
      </w:pPr>
      <w:r w:rsidRPr="002C7783">
        <w:rPr>
          <w:rFonts w:ascii="Times New Roman" w:hAnsi="Times New Roman"/>
          <w:sz w:val="28"/>
          <w:szCs w:val="28"/>
        </w:rPr>
        <w:t xml:space="preserve">Trước hết, tôi xin bày tỏ sự thống nhất cao với nội dung dự thảo </w:t>
      </w:r>
      <w:r w:rsidRPr="002C7783">
        <w:rPr>
          <w:rFonts w:ascii="Times New Roman" w:hAnsi="Times New Roman"/>
          <w:sz w:val="28"/>
          <w:szCs w:val="28"/>
          <w:lang w:val="vi-VN"/>
        </w:rPr>
        <w:t xml:space="preserve">Báo cáo chính trị </w:t>
      </w:r>
      <w:r w:rsidRPr="002C7783">
        <w:rPr>
          <w:rFonts w:ascii="Times New Roman" w:hAnsi="Times New Roman"/>
          <w:sz w:val="28"/>
          <w:szCs w:val="28"/>
        </w:rPr>
        <w:t xml:space="preserve">của </w:t>
      </w:r>
      <w:r w:rsidRPr="002C7783">
        <w:rPr>
          <w:rFonts w:ascii="Times New Roman" w:hAnsi="Times New Roman"/>
          <w:sz w:val="28"/>
          <w:szCs w:val="28"/>
          <w:lang w:val="vi-VN"/>
        </w:rPr>
        <w:t xml:space="preserve">Ban Chấp hành </w:t>
      </w:r>
      <w:r w:rsidRPr="002C7783">
        <w:rPr>
          <w:rFonts w:ascii="Times New Roman" w:hAnsi="Times New Roman"/>
          <w:sz w:val="28"/>
          <w:szCs w:val="28"/>
        </w:rPr>
        <w:t xml:space="preserve">Đảng </w:t>
      </w:r>
      <w:r w:rsidRPr="002C7783">
        <w:rPr>
          <w:rFonts w:ascii="Times New Roman" w:hAnsi="Times New Roman"/>
          <w:sz w:val="28"/>
          <w:szCs w:val="28"/>
          <w:lang w:val="vi-VN"/>
        </w:rPr>
        <w:t>bộ</w:t>
      </w:r>
      <w:r w:rsidRPr="002C7783">
        <w:rPr>
          <w:rFonts w:ascii="Times New Roman" w:hAnsi="Times New Roman"/>
          <w:sz w:val="28"/>
          <w:szCs w:val="28"/>
        </w:rPr>
        <w:t xml:space="preserve"> </w:t>
      </w:r>
      <w:r w:rsidRPr="002C7783">
        <w:rPr>
          <w:rFonts w:ascii="Times New Roman" w:hAnsi="Times New Roman"/>
          <w:sz w:val="28"/>
          <w:szCs w:val="28"/>
          <w:lang w:val="nl-NL"/>
        </w:rPr>
        <w:t>Ngân hàng Chính sách xã hội Trung ương (</w:t>
      </w:r>
      <w:r>
        <w:rPr>
          <w:rFonts w:ascii="Times New Roman" w:hAnsi="Times New Roman"/>
          <w:sz w:val="28"/>
          <w:szCs w:val="28"/>
          <w:lang w:val="nl-NL"/>
        </w:rPr>
        <w:t>NHCSXHTW</w:t>
      </w:r>
      <w:r w:rsidRPr="002C7783">
        <w:rPr>
          <w:rFonts w:ascii="Times New Roman" w:hAnsi="Times New Roman"/>
          <w:sz w:val="28"/>
          <w:szCs w:val="28"/>
          <w:lang w:val="nl-NL"/>
        </w:rPr>
        <w:t xml:space="preserve">) </w:t>
      </w:r>
      <w:r w:rsidRPr="002C7783">
        <w:rPr>
          <w:rFonts w:ascii="Times New Roman" w:hAnsi="Times New Roman"/>
          <w:sz w:val="28"/>
          <w:szCs w:val="28"/>
        </w:rPr>
        <w:t xml:space="preserve">và các báo cáo vừa trình bày tại </w:t>
      </w:r>
      <w:r w:rsidRPr="002C7783">
        <w:rPr>
          <w:rFonts w:ascii="Times New Roman" w:hAnsi="Times New Roman"/>
          <w:sz w:val="28"/>
          <w:szCs w:val="28"/>
          <w:lang w:val="vi-VN"/>
        </w:rPr>
        <w:t>Đại h</w:t>
      </w:r>
      <w:r w:rsidRPr="002C7783">
        <w:rPr>
          <w:rFonts w:ascii="Times New Roman" w:hAnsi="Times New Roman"/>
          <w:sz w:val="28"/>
          <w:szCs w:val="28"/>
        </w:rPr>
        <w:t>ội.</w:t>
      </w:r>
    </w:p>
    <w:p w:rsidR="0029381E" w:rsidRPr="002C7783" w:rsidRDefault="0029381E" w:rsidP="0029381E">
      <w:pPr>
        <w:tabs>
          <w:tab w:val="left" w:pos="709"/>
        </w:tabs>
        <w:spacing w:after="100" w:line="240" w:lineRule="auto"/>
        <w:ind w:firstLine="720"/>
        <w:rPr>
          <w:rFonts w:ascii="Times New Roman" w:hAnsi="Times New Roman"/>
          <w:b/>
          <w:sz w:val="28"/>
          <w:szCs w:val="28"/>
          <w:lang w:val="vi-VN"/>
        </w:rPr>
      </w:pPr>
      <w:r w:rsidRPr="002C7783">
        <w:rPr>
          <w:rFonts w:ascii="Times New Roman" w:hAnsi="Times New Roman"/>
          <w:sz w:val="28"/>
          <w:szCs w:val="28"/>
        </w:rPr>
        <w:t xml:space="preserve">Để làm rõ hơn các nội dung đã trình bày, tôi xin phép tham luận </w:t>
      </w:r>
      <w:r w:rsidRPr="002C7783">
        <w:rPr>
          <w:rFonts w:ascii="Times New Roman" w:hAnsi="Times New Roman"/>
          <w:sz w:val="28"/>
          <w:szCs w:val="28"/>
          <w:lang w:val="vi-VN"/>
        </w:rPr>
        <w:t>về chủ đề</w:t>
      </w:r>
      <w:r w:rsidRPr="002C7783">
        <w:rPr>
          <w:rFonts w:ascii="Times New Roman" w:hAnsi="Times New Roman"/>
          <w:b/>
          <w:sz w:val="28"/>
          <w:szCs w:val="28"/>
        </w:rPr>
        <w:t xml:space="preserve"> </w:t>
      </w:r>
      <w:r w:rsidRPr="002C7783">
        <w:rPr>
          <w:rFonts w:ascii="Times New Roman" w:hAnsi="Times New Roman"/>
          <w:b/>
          <w:sz w:val="28"/>
          <w:szCs w:val="28"/>
          <w:lang w:val="vi-VN"/>
        </w:rPr>
        <w:t>“</w:t>
      </w:r>
      <w:r w:rsidRPr="002C7783">
        <w:rPr>
          <w:rFonts w:ascii="Times New Roman" w:hAnsi="Times New Roman"/>
          <w:b/>
          <w:i/>
          <w:sz w:val="28"/>
          <w:szCs w:val="28"/>
        </w:rPr>
        <w:t>Vai trò lãnh đạo của Đảng trong việc đổi mới và nâng cao chất lượng công tác đào tạo cán bộ NHCSXH, đáp ứng yêu cầu nhiệm vụ trong giai đoạn mới</w:t>
      </w:r>
      <w:r w:rsidRPr="002C7783">
        <w:rPr>
          <w:rFonts w:ascii="Times New Roman" w:hAnsi="Times New Roman"/>
          <w:b/>
          <w:i/>
          <w:sz w:val="28"/>
          <w:szCs w:val="28"/>
          <w:lang w:val="vi-VN"/>
        </w:rPr>
        <w:t>”</w:t>
      </w:r>
      <w:r w:rsidRPr="002C7783">
        <w:rPr>
          <w:rFonts w:ascii="Times New Roman" w:hAnsi="Times New Roman"/>
          <w:b/>
          <w:sz w:val="28"/>
          <w:szCs w:val="28"/>
          <w:lang w:val="vi-VN"/>
        </w:rPr>
        <w:t>.</w:t>
      </w:r>
    </w:p>
    <w:p w:rsidR="0029381E" w:rsidRPr="002C7783" w:rsidRDefault="0029381E" w:rsidP="0029381E">
      <w:pPr>
        <w:tabs>
          <w:tab w:val="left" w:pos="709"/>
        </w:tabs>
        <w:spacing w:after="100" w:line="240" w:lineRule="auto"/>
        <w:ind w:firstLine="720"/>
        <w:rPr>
          <w:rFonts w:ascii="Times New Roman" w:hAnsi="Times New Roman"/>
          <w:i/>
          <w:sz w:val="28"/>
          <w:szCs w:val="28"/>
          <w:lang w:val="vi-VN"/>
        </w:rPr>
      </w:pPr>
      <w:r w:rsidRPr="002C7783">
        <w:rPr>
          <w:rFonts w:ascii="Times New Roman" w:hAnsi="Times New Roman"/>
          <w:i/>
          <w:sz w:val="28"/>
          <w:szCs w:val="28"/>
          <w:lang w:val="vi-VN"/>
        </w:rPr>
        <w:t>Kính thưa các đồng chí!</w:t>
      </w:r>
    </w:p>
    <w:p w:rsidR="0029381E" w:rsidRPr="002C7783" w:rsidRDefault="0029381E" w:rsidP="0029381E">
      <w:pPr>
        <w:pStyle w:val="BodyTextIndent2"/>
        <w:spacing w:after="100" w:line="240" w:lineRule="auto"/>
        <w:ind w:left="0" w:firstLine="720"/>
        <w:rPr>
          <w:rFonts w:ascii="Times New Roman" w:hAnsi="Times New Roman"/>
          <w:bCs/>
          <w:spacing w:val="-2"/>
          <w:sz w:val="28"/>
          <w:szCs w:val="28"/>
          <w:lang w:val="vi-VN"/>
        </w:rPr>
      </w:pPr>
      <w:r w:rsidRPr="002C7783">
        <w:rPr>
          <w:rFonts w:ascii="Times New Roman" w:hAnsi="Times New Roman"/>
          <w:bCs/>
          <w:spacing w:val="-2"/>
          <w:sz w:val="28"/>
          <w:szCs w:val="28"/>
          <w:lang w:val="vi-VN"/>
        </w:rPr>
        <w:t>Nói về tầm quan trọng của công tác đào tạo cán bộ, Chủ tịch Hồ Chí Minh khẳng định “</w:t>
      </w:r>
      <w:r w:rsidRPr="007A7DBE">
        <w:rPr>
          <w:rFonts w:ascii="Times New Roman" w:hAnsi="Times New Roman"/>
          <w:bCs/>
          <w:i/>
          <w:spacing w:val="-2"/>
          <w:sz w:val="28"/>
          <w:szCs w:val="28"/>
          <w:lang w:val="vi-VN"/>
        </w:rPr>
        <w:t>Huấn luyện cán bộ là công việc gốc của Đảng</w:t>
      </w:r>
      <w:r w:rsidRPr="002C7783">
        <w:rPr>
          <w:rFonts w:ascii="Times New Roman" w:hAnsi="Times New Roman"/>
          <w:bCs/>
          <w:spacing w:val="-2"/>
          <w:sz w:val="28"/>
          <w:szCs w:val="28"/>
          <w:lang w:val="vi-VN"/>
        </w:rPr>
        <w:t xml:space="preserve">”. Trong bối cảnh toàn cầu hóa và hội nhập quốc tế, yêu cầu xây dựng đội ngũ cán bộ “Có phẩm chất chính trị tốt, tuyệt đối trung thành với Tổ quốc, với Đảng, hết lòng phấn đấu vì lợi ích của nhân dân, của dân tộc; có bản lĩnh chính trị vững vàng, không dao động trước những khó khăn, thử thách; có năng lực hoàn thành nhiệm vụ được giao; có nhân cách và lối sống mẫu mực, trong sáng; có ý thức tổ chức kỷ luật cao, tôn trọng tập thể, gắn bó với nhân dân” là nhiệm vụ cấp thiết đặt ra. Do đó, việc </w:t>
      </w:r>
      <w:r w:rsidRPr="002C7783">
        <w:rPr>
          <w:rFonts w:ascii="Times New Roman" w:hAnsi="Times New Roman"/>
          <w:spacing w:val="-2"/>
          <w:sz w:val="28"/>
          <w:szCs w:val="28"/>
          <w:lang w:val="vi-VN"/>
        </w:rPr>
        <w:t>việc đổi mới và nâng cao chất lượng công tác đào tạo cán bộ NHCSXH, đáp ứng yêu cầu nhiệm vụ trong giai đoạn mới</w:t>
      </w:r>
      <w:r w:rsidRPr="002C7783">
        <w:rPr>
          <w:rFonts w:ascii="Times New Roman" w:hAnsi="Times New Roman"/>
          <w:bCs/>
          <w:spacing w:val="-2"/>
          <w:sz w:val="28"/>
          <w:szCs w:val="28"/>
          <w:lang w:val="vi-VN"/>
        </w:rPr>
        <w:t xml:space="preserve"> theo Nghị quyết </w:t>
      </w:r>
      <w:r w:rsidRPr="002C7783">
        <w:rPr>
          <w:rFonts w:ascii="Times New Roman" w:hAnsi="Times New Roman"/>
          <w:spacing w:val="-2"/>
          <w:sz w:val="28"/>
          <w:szCs w:val="28"/>
          <w:lang w:val="it-IT"/>
        </w:rPr>
        <w:t>Đại hội Đảng bộ NHCSXHTW lần thứ IV, nhiệm kỳ 2015-2020: “</w:t>
      </w:r>
      <w:r w:rsidRPr="002C7783">
        <w:rPr>
          <w:rStyle w:val="Vnbnnidung"/>
          <w:rFonts w:ascii="Times New Roman" w:hAnsi="Times New Roman"/>
          <w:spacing w:val="-2"/>
          <w:sz w:val="28"/>
          <w:szCs w:val="28"/>
          <w:lang w:val="it-IT"/>
        </w:rPr>
        <w:t xml:space="preserve">Tăng cường đào tạo nguồn cán bộ lãnh đạo, coi trọng đào tạo và đào tạo lại kết hợp đào tạo đạo đức nghề nghiệp cho đội ngũ cán bộ </w:t>
      </w:r>
      <w:r w:rsidRPr="002C7783">
        <w:rPr>
          <w:rFonts w:ascii="Times New Roman" w:hAnsi="Times New Roman"/>
          <w:spacing w:val="-2"/>
          <w:sz w:val="28"/>
          <w:szCs w:val="28"/>
          <w:lang w:val="vi-VN"/>
        </w:rPr>
        <w:t>NHCSXH”</w:t>
      </w:r>
      <w:r w:rsidRPr="002C7783">
        <w:rPr>
          <w:rFonts w:ascii="Times New Roman" w:hAnsi="Times New Roman"/>
          <w:bCs/>
          <w:spacing w:val="-2"/>
          <w:sz w:val="28"/>
          <w:szCs w:val="28"/>
          <w:lang w:val="vi-VN"/>
        </w:rPr>
        <w:t xml:space="preserve"> là một trong những nhiệm vụ quan trọng hàng đầu trong giai đoạn mới. </w:t>
      </w:r>
    </w:p>
    <w:p w:rsidR="0029381E" w:rsidRPr="002C7783" w:rsidRDefault="0029381E" w:rsidP="0029381E">
      <w:pPr>
        <w:spacing w:after="100" w:line="240" w:lineRule="auto"/>
        <w:ind w:firstLine="720"/>
        <w:rPr>
          <w:rFonts w:ascii="Times New Roman" w:hAnsi="Times New Roman"/>
          <w:i/>
          <w:sz w:val="28"/>
          <w:szCs w:val="28"/>
          <w:lang w:val="pt-BR"/>
        </w:rPr>
      </w:pPr>
      <w:r w:rsidRPr="002C7783">
        <w:rPr>
          <w:rFonts w:ascii="Times New Roman" w:hAnsi="Times New Roman"/>
          <w:i/>
          <w:sz w:val="28"/>
          <w:szCs w:val="28"/>
          <w:lang w:val="pt-BR"/>
        </w:rPr>
        <w:t>Kính thưa Đại hội!</w:t>
      </w:r>
    </w:p>
    <w:p w:rsidR="0029381E" w:rsidRPr="002C7783" w:rsidRDefault="0029381E" w:rsidP="0029381E">
      <w:pPr>
        <w:tabs>
          <w:tab w:val="left" w:pos="709"/>
        </w:tabs>
        <w:spacing w:after="100" w:line="240" w:lineRule="auto"/>
        <w:ind w:firstLine="720"/>
        <w:rPr>
          <w:rFonts w:ascii="Times New Roman" w:hAnsi="Times New Roman"/>
          <w:sz w:val="28"/>
          <w:szCs w:val="28"/>
          <w:lang w:val="it-IT"/>
        </w:rPr>
      </w:pPr>
      <w:r w:rsidRPr="002C7783">
        <w:rPr>
          <w:rFonts w:ascii="Times New Roman" w:hAnsi="Times New Roman"/>
          <w:sz w:val="28"/>
          <w:szCs w:val="28"/>
          <w:lang w:val="pt-BR"/>
        </w:rPr>
        <w:t>Xác định công tác đào tạo cán bộ là khâu có ý nghĩa quan trọng đối với tất cả các khâu của công tác cán bộ, vì vậy, công tác đào tạo cán bộ đã được NHCSXH quan tâm và thực hiện hiệu quả.</w:t>
      </w:r>
      <w:r w:rsidRPr="002C7783">
        <w:rPr>
          <w:rFonts w:ascii="Times New Roman" w:hAnsi="Times New Roman"/>
          <w:sz w:val="28"/>
          <w:szCs w:val="28"/>
          <w:lang w:val="it-IT"/>
        </w:rPr>
        <w:t xml:space="preserve"> Trong 5 năm qua, NHCSXH đã tổ chức đào tạo được </w:t>
      </w:r>
      <w:r w:rsidRPr="002C7783">
        <w:rPr>
          <w:rFonts w:ascii="Times New Roman" w:hAnsi="Times New Roman"/>
          <w:bCs/>
          <w:sz w:val="28"/>
          <w:szCs w:val="28"/>
          <w:lang w:val="it-IT"/>
        </w:rPr>
        <w:t xml:space="preserve">178 lớp cho 11.401 lượt cán bộ </w:t>
      </w:r>
      <w:r w:rsidRPr="002C7783">
        <w:rPr>
          <w:rFonts w:ascii="Times New Roman" w:hAnsi="Times New Roman"/>
          <w:sz w:val="28"/>
          <w:szCs w:val="28"/>
          <w:lang w:val="it-IT"/>
        </w:rPr>
        <w:t xml:space="preserve">trong toàn hệ thống. Cụ thể: 13 lớp đào tạo cho 640 cán bộ Lãnh đạo và quy hoạch Lãnh đạo cấp tỉnh; 15 lớp đào tạo cho 746 cán bộ Lãnh đạo quản lý cấp huyện; 04 lớp đào tạo cho 186 cán bộ kiểm tra kiểm soát nội bộ; 03 lớp đạo tạo cho 187 cán bộ tin học; 54 lớp đào tạo nâng cao kỹ năng và phương pháp tập huấn cho 2.575 cán bộ; 28 lớp đào tạo cho 1.393 cán bộ mới tuyển dụng vào NHCSXH; tổ chức 19 đợt thi sát hạch cho 1.010 cán bộ sau khi hoàn thành hợp đồng lao động 01 năm; 01 lớp tập huấn nghiệp vụ quản lý </w:t>
      </w:r>
      <w:r w:rsidRPr="002C7783">
        <w:rPr>
          <w:rFonts w:ascii="Times New Roman" w:hAnsi="Times New Roman"/>
          <w:sz w:val="28"/>
          <w:szCs w:val="28"/>
          <w:lang w:val="it-IT"/>
        </w:rPr>
        <w:lastRenderedPageBreak/>
        <w:t>đào tạo cho 42 cán bộ.</w:t>
      </w:r>
    </w:p>
    <w:p w:rsidR="0029381E" w:rsidRPr="002C7783" w:rsidRDefault="0029381E" w:rsidP="0029381E">
      <w:pPr>
        <w:tabs>
          <w:tab w:val="left" w:pos="709"/>
        </w:tabs>
        <w:spacing w:after="100" w:line="240" w:lineRule="auto"/>
        <w:ind w:firstLine="720"/>
        <w:rPr>
          <w:rFonts w:ascii="Times New Roman" w:hAnsi="Times New Roman"/>
          <w:sz w:val="28"/>
          <w:szCs w:val="28"/>
          <w:lang w:val="it-IT"/>
        </w:rPr>
      </w:pPr>
      <w:r w:rsidRPr="002C7783">
        <w:rPr>
          <w:rFonts w:ascii="Times New Roman" w:hAnsi="Times New Roman"/>
          <w:sz w:val="28"/>
          <w:szCs w:val="28"/>
          <w:lang w:val="it-IT"/>
        </w:rPr>
        <w:t xml:space="preserve">Ngoài ra, NHCSXH đã phối hợp với các trường Đại học tổ chức 03 lớp đào tạo về nghiệp vụ ngân hàng cơ bản cho 160 cán bộ; 01 lớp đào tạo Kế toán trưởng cho 50 cán bộ; 01 lớp đào tạo nghiệp vụ sư phạm cho 40 cán bộ; 01 lớp Tiếng Anh giao tiếp cho 18 cán bộ Lãnh đạo quản lý tại Trụ sở chính. </w:t>
      </w:r>
    </w:p>
    <w:p w:rsidR="0029381E" w:rsidRPr="002C7783" w:rsidRDefault="0029381E" w:rsidP="0029381E">
      <w:pPr>
        <w:shd w:val="clear" w:color="auto" w:fill="FFFFFF"/>
        <w:spacing w:after="100" w:line="240" w:lineRule="auto"/>
        <w:ind w:firstLine="720"/>
        <w:rPr>
          <w:rFonts w:ascii="Times New Roman" w:eastAsia="TimesNewRomanPS-BoldMT" w:hAnsi="Times New Roman"/>
          <w:sz w:val="28"/>
          <w:szCs w:val="28"/>
          <w:lang w:val="it-IT"/>
        </w:rPr>
      </w:pPr>
      <w:r w:rsidRPr="002C7783">
        <w:rPr>
          <w:rFonts w:ascii="Times New Roman" w:hAnsi="Times New Roman"/>
          <w:sz w:val="28"/>
          <w:szCs w:val="28"/>
          <w:lang w:val="it-IT"/>
        </w:rPr>
        <w:t xml:space="preserve">Đặc biệt ở giai đoạn này, bên cạnh đào tạo theo phương thức truyền thống, phương thức đào tạo trực tuyến (E-Learning) cũng đã được thực hiện, </w:t>
      </w:r>
      <w:r w:rsidRPr="002C7783">
        <w:rPr>
          <w:rFonts w:ascii="Times New Roman" w:hAnsi="Times New Roman"/>
          <w:bCs/>
          <w:sz w:val="28"/>
          <w:szCs w:val="28"/>
          <w:lang w:val="it-IT"/>
        </w:rPr>
        <w:t xml:space="preserve">giúp cho học viên chủ động học tập mọi lúc, mọi nơi mà không ảnh hưởng đến công việc tại đơn vị, đã tiết kiệm chi phí và thời gian cho cả giảng viên và học viên. Trong nhiệm kỳ, </w:t>
      </w:r>
      <w:r w:rsidRPr="002C7783">
        <w:rPr>
          <w:rFonts w:ascii="Times New Roman" w:hAnsi="Times New Roman"/>
          <w:sz w:val="28"/>
          <w:szCs w:val="28"/>
          <w:lang w:val="it-IT"/>
        </w:rPr>
        <w:t xml:space="preserve">Trung tâm Đào tạo đã tổ chức đào tạo được 44 lớp với 4.936 lượt cán bộ tín dụng và cán bộ Kế toán Ngân quỹ; </w:t>
      </w:r>
      <w:r w:rsidRPr="002C7783">
        <w:rPr>
          <w:rFonts w:ascii="Times New Roman" w:hAnsi="Times New Roman"/>
          <w:bCs/>
          <w:sz w:val="28"/>
          <w:szCs w:val="28"/>
          <w:lang w:val="it-IT"/>
        </w:rPr>
        <w:t>tổ chức thí điểm kiểm tra đánh giá kiến thức chuyên môn nghiệp vụ của cán bộ.</w:t>
      </w:r>
      <w:r w:rsidRPr="002C7783">
        <w:rPr>
          <w:rFonts w:ascii="Times New Roman" w:hAnsi="Times New Roman"/>
          <w:sz w:val="28"/>
          <w:szCs w:val="28"/>
          <w:lang w:val="it-IT"/>
        </w:rPr>
        <w:t xml:space="preserve"> </w:t>
      </w:r>
      <w:r w:rsidRPr="002C7783">
        <w:rPr>
          <w:rFonts w:ascii="Times New Roman" w:hAnsi="Times New Roman"/>
          <w:bCs/>
          <w:sz w:val="28"/>
          <w:szCs w:val="28"/>
          <w:lang w:val="it-IT"/>
        </w:rPr>
        <w:t xml:space="preserve">Đồng thời áp dụng hình thức thi sát hạch cho cán bộ sau 01 năm ký Hợp đồng lao động, thi kết thúc các khóa đào tạo truyền thống bằng hình thức sử dụng phần mềm Test Soft thi trên máy tính và năm 2020 bắt đầu áp dụng phương thức thi sát hạch trực tuyến. </w:t>
      </w:r>
      <w:r w:rsidRPr="002C7783">
        <w:rPr>
          <w:rFonts w:ascii="Times New Roman" w:eastAsia="TimesNewRomanPS-BoldMT" w:hAnsi="Times New Roman"/>
          <w:sz w:val="28"/>
          <w:szCs w:val="28"/>
          <w:lang w:val="it-IT"/>
        </w:rPr>
        <w:t>Có thể nói đ</w:t>
      </w:r>
      <w:r w:rsidRPr="002C7783">
        <w:rPr>
          <w:rFonts w:ascii="Times New Roman" w:hAnsi="Times New Roman"/>
          <w:bCs/>
          <w:sz w:val="28"/>
          <w:szCs w:val="28"/>
          <w:lang w:val="it-IT"/>
        </w:rPr>
        <w:t xml:space="preserve">ây là một bước đổi mới trong công tác đào tạo của NHCSXH, đã </w:t>
      </w:r>
      <w:r w:rsidRPr="002C7783">
        <w:rPr>
          <w:rFonts w:ascii="Times New Roman" w:eastAsia="TimesNewRomanPS-BoldMT" w:hAnsi="Times New Roman"/>
          <w:sz w:val="28"/>
          <w:szCs w:val="28"/>
          <w:lang w:val="it-IT"/>
        </w:rPr>
        <w:t>tiết kiệm chi phí, tiết giảm thời gian và sức lao động cho NHCSXH.</w:t>
      </w:r>
    </w:p>
    <w:p w:rsidR="0029381E" w:rsidRPr="002C7783" w:rsidRDefault="0029381E" w:rsidP="0029381E">
      <w:pPr>
        <w:pStyle w:val="NormalWeb"/>
        <w:spacing w:before="0" w:beforeAutospacing="0" w:afterAutospacing="0"/>
        <w:ind w:firstLine="720"/>
        <w:jc w:val="both"/>
        <w:rPr>
          <w:sz w:val="28"/>
          <w:szCs w:val="28"/>
          <w:lang w:val="vi-VN"/>
        </w:rPr>
      </w:pPr>
      <w:r w:rsidRPr="002C7783">
        <w:rPr>
          <w:sz w:val="28"/>
          <w:szCs w:val="28"/>
          <w:lang w:val="it-IT"/>
        </w:rPr>
        <w:t>Có thể khẳng định, công tác đào tạo cán bộ NHCSXH đã từng bước có chuyển biến, đổi mới tích cực; gắn công tác quy hoạch và bố trí, sử dụng cán bộ. Số lượng cán bộ nói chung và cán bộ lãnh đạo, quản lý nói riêng được đào tạo về chuyên môn, nghiệp vụ, lý luận chính trị</w:t>
      </w:r>
      <w:r w:rsidRPr="002C7783">
        <w:rPr>
          <w:sz w:val="28"/>
          <w:szCs w:val="28"/>
          <w:lang w:val="vi-VN"/>
        </w:rPr>
        <w:t xml:space="preserve"> không ngừng </w:t>
      </w:r>
      <w:r w:rsidRPr="002C7783">
        <w:rPr>
          <w:sz w:val="28"/>
          <w:szCs w:val="28"/>
          <w:lang w:val="it-IT"/>
        </w:rPr>
        <w:t xml:space="preserve">tăng. Đội ngũ cán bộ lãnh đạo, quản lý </w:t>
      </w:r>
      <w:r w:rsidRPr="002C7783">
        <w:rPr>
          <w:sz w:val="28"/>
          <w:szCs w:val="28"/>
          <w:lang w:val="vi-VN"/>
        </w:rPr>
        <w:t>đã</w:t>
      </w:r>
      <w:r w:rsidRPr="002C7783">
        <w:rPr>
          <w:sz w:val="28"/>
          <w:szCs w:val="28"/>
          <w:lang w:val="it-IT"/>
        </w:rPr>
        <w:t xml:space="preserve"> được chuẩn hóa trình độ theo chức danh. Nội dung, chương trình, phương pháp, hình thức đào tạo</w:t>
      </w:r>
      <w:r w:rsidRPr="002C7783">
        <w:rPr>
          <w:sz w:val="28"/>
          <w:szCs w:val="28"/>
          <w:lang w:val="vi-VN"/>
        </w:rPr>
        <w:t xml:space="preserve"> luôn được </w:t>
      </w:r>
      <w:r w:rsidRPr="002C7783">
        <w:rPr>
          <w:sz w:val="28"/>
          <w:szCs w:val="28"/>
          <w:lang w:val="it-IT"/>
        </w:rPr>
        <w:t>đổi mới; đã chú trọng cập nhật kiến thức mới sát với yêu cầu, nhiệm vụ thực tế. Phương pháp đào tạo, bồi dưỡng được mở rộng, kết hợp đào tạo</w:t>
      </w:r>
      <w:r w:rsidRPr="002C7783">
        <w:rPr>
          <w:sz w:val="28"/>
          <w:szCs w:val="28"/>
          <w:lang w:val="vi-VN"/>
        </w:rPr>
        <w:t xml:space="preserve"> truyền thống với đào tạo trực tuyến, đào tạo lý thuyết đi đôi với đào tạo thực tế.</w:t>
      </w:r>
    </w:p>
    <w:p w:rsidR="0029381E" w:rsidRPr="002C7783" w:rsidRDefault="0029381E" w:rsidP="0029381E">
      <w:pPr>
        <w:pStyle w:val="NormalWeb"/>
        <w:spacing w:before="0" w:beforeAutospacing="0" w:afterAutospacing="0"/>
        <w:ind w:firstLine="720"/>
        <w:jc w:val="both"/>
        <w:rPr>
          <w:sz w:val="28"/>
          <w:szCs w:val="28"/>
          <w:lang w:val="vi-VN"/>
        </w:rPr>
      </w:pPr>
      <w:r w:rsidRPr="002C7783">
        <w:rPr>
          <w:sz w:val="28"/>
          <w:szCs w:val="28"/>
          <w:lang w:val="vi-VN"/>
        </w:rPr>
        <w:t xml:space="preserve">Tuy nhiên, việc thực hiện công tác đào tạo cán bộ NHCSXH trong nhiệm kỳ qua cũng còn một số hạn chế, bất cập, cần phải được nhận diện rõ để có biện pháp chấn chỉnh, khắc phục như: thiếu chiến lược dài hạn, chất lượng và hiệu quả đào tạo chưa cao. Nội dung, phương pháp, hình thức đào tạo, bồi dưỡng chậm đổi mới; kỹ năng lãnh đạo, quản lý, xử lý tình huống chưa thực sự hiệu quả. Trình độ của một số cán bộ làm công tác đào tạo còn chưa theo kịp, chưa đáp ứng yêu cầu. </w:t>
      </w:r>
    </w:p>
    <w:p w:rsidR="0029381E" w:rsidRPr="002C7783" w:rsidRDefault="0029381E" w:rsidP="0029381E">
      <w:pPr>
        <w:pStyle w:val="NormalWeb"/>
        <w:spacing w:before="0" w:beforeAutospacing="0" w:afterAutospacing="0"/>
        <w:ind w:firstLine="720"/>
        <w:jc w:val="both"/>
        <w:rPr>
          <w:sz w:val="28"/>
          <w:szCs w:val="28"/>
          <w:lang w:val="pt-BR"/>
        </w:rPr>
      </w:pPr>
      <w:r w:rsidRPr="002C7783">
        <w:rPr>
          <w:sz w:val="28"/>
          <w:szCs w:val="28"/>
          <w:lang w:val="vi-VN"/>
        </w:rPr>
        <w:t xml:space="preserve">Để khắc phục những hạn chế, bất cập trong công tác đào tạo cán bộ thời gian qua, đổi mới và nâng cao chất lượng, hiệu quả đào tạo cán bộ trong giai đoạn mới, </w:t>
      </w:r>
      <w:r w:rsidRPr="002C7783">
        <w:rPr>
          <w:sz w:val="28"/>
          <w:szCs w:val="28"/>
          <w:lang w:val="pt-BR"/>
        </w:rPr>
        <w:t>cần bám sát một số định hướng về đổi mới, nâng cao chất lượng đào tạo sau:</w:t>
      </w:r>
    </w:p>
    <w:p w:rsidR="0029381E" w:rsidRPr="002C7783" w:rsidRDefault="0029381E" w:rsidP="0029381E">
      <w:pPr>
        <w:spacing w:after="100" w:line="240" w:lineRule="auto"/>
        <w:ind w:firstLine="720"/>
        <w:rPr>
          <w:rFonts w:ascii="Times New Roman" w:hAnsi="Times New Roman"/>
          <w:sz w:val="28"/>
          <w:szCs w:val="28"/>
          <w:lang w:val="nb-NO"/>
        </w:rPr>
      </w:pPr>
      <w:r w:rsidRPr="002C7783">
        <w:rPr>
          <w:rFonts w:ascii="Times New Roman" w:hAnsi="Times New Roman"/>
          <w:i/>
          <w:sz w:val="28"/>
          <w:szCs w:val="28"/>
          <w:lang w:val="pt-BR"/>
        </w:rPr>
        <w:t>Thứ nhất:</w:t>
      </w:r>
      <w:r w:rsidRPr="002C7783">
        <w:rPr>
          <w:rFonts w:ascii="Times New Roman" w:hAnsi="Times New Roman"/>
          <w:sz w:val="28"/>
          <w:szCs w:val="28"/>
          <w:lang w:val="pt-BR"/>
        </w:rPr>
        <w:t xml:space="preserve"> Chú trọng đào tạo, bồi dưỡng nâng cao chất lượng đội ngũ cán bộ NHCSXH, không ngừng nâng cao năng lực chuyên môn, nghiệp vụ, tốt về đạo đức nghề nghiệp.</w:t>
      </w:r>
    </w:p>
    <w:p w:rsidR="0029381E" w:rsidRPr="00B47B63" w:rsidRDefault="0029381E" w:rsidP="0029381E">
      <w:pPr>
        <w:tabs>
          <w:tab w:val="left" w:pos="3315"/>
        </w:tabs>
        <w:spacing w:after="100" w:line="240" w:lineRule="auto"/>
        <w:ind w:firstLine="720"/>
        <w:rPr>
          <w:rFonts w:ascii="Times New Roman" w:hAnsi="Times New Roman"/>
          <w:spacing w:val="-2"/>
          <w:sz w:val="28"/>
          <w:szCs w:val="28"/>
          <w:lang w:val="nb-NO"/>
        </w:rPr>
      </w:pPr>
      <w:r w:rsidRPr="00B47B63">
        <w:rPr>
          <w:rFonts w:ascii="Times New Roman" w:hAnsi="Times New Roman"/>
          <w:i/>
          <w:spacing w:val="-2"/>
          <w:sz w:val="28"/>
          <w:szCs w:val="28"/>
          <w:lang w:val="pt-BR"/>
        </w:rPr>
        <w:lastRenderedPageBreak/>
        <w:t>Thứ hai:</w:t>
      </w:r>
      <w:r w:rsidRPr="00B47B63">
        <w:rPr>
          <w:rFonts w:ascii="Times New Roman" w:hAnsi="Times New Roman"/>
          <w:spacing w:val="-2"/>
          <w:sz w:val="28"/>
          <w:szCs w:val="28"/>
          <w:lang w:val="pt-BR"/>
        </w:rPr>
        <w:t xml:space="preserve"> </w:t>
      </w:r>
      <w:r w:rsidRPr="00B47B63">
        <w:rPr>
          <w:rFonts w:ascii="Times New Roman" w:hAnsi="Times New Roman"/>
          <w:spacing w:val="-2"/>
          <w:sz w:val="28"/>
          <w:szCs w:val="28"/>
          <w:lang w:val="nb-NO"/>
        </w:rPr>
        <w:t>Bên cạnh phương thức đào tạo truyền thống, tiếp tục khai thác những ưu điểm của phương thức đào tạo trực tuyến và các hình thức đào tạo khác: Liên kết, phối hợp với các đơn vị đào tạo bên ngoài, tập huấn, khảo sát, trao đổi học tập kinh nghiệm trong và ngoài nước, kết hợp hội nghị giao ban, các buổi họp khác.</w:t>
      </w:r>
    </w:p>
    <w:p w:rsidR="0029381E" w:rsidRPr="002C7783" w:rsidRDefault="0029381E" w:rsidP="0029381E">
      <w:pPr>
        <w:tabs>
          <w:tab w:val="left" w:pos="3315"/>
        </w:tabs>
        <w:spacing w:after="100" w:line="240" w:lineRule="auto"/>
        <w:ind w:firstLine="720"/>
        <w:rPr>
          <w:rFonts w:ascii="Times New Roman" w:hAnsi="Times New Roman"/>
          <w:sz w:val="28"/>
          <w:szCs w:val="28"/>
          <w:lang w:val="nb-NO"/>
        </w:rPr>
      </w:pPr>
      <w:r w:rsidRPr="002C7783">
        <w:rPr>
          <w:rFonts w:ascii="Times New Roman" w:hAnsi="Times New Roman"/>
          <w:i/>
          <w:sz w:val="28"/>
          <w:szCs w:val="28"/>
          <w:lang w:val="pt-BR"/>
        </w:rPr>
        <w:t>Thứ ba:</w:t>
      </w:r>
      <w:r w:rsidRPr="002C7783">
        <w:rPr>
          <w:rFonts w:ascii="Times New Roman" w:hAnsi="Times New Roman"/>
          <w:sz w:val="28"/>
          <w:szCs w:val="28"/>
          <w:lang w:val="pt-BR"/>
        </w:rPr>
        <w:t xml:space="preserve"> </w:t>
      </w:r>
      <w:r w:rsidRPr="002C7783">
        <w:rPr>
          <w:rFonts w:ascii="Times New Roman" w:hAnsi="Times New Roman"/>
          <w:sz w:val="28"/>
          <w:szCs w:val="28"/>
          <w:lang w:val="nb-NO"/>
        </w:rPr>
        <w:t>Tiếp tục thực hiện có hiệu quả Thỏa thuận hợp tác đã ký với Học viện Ngân hàng nhằm nâng cao chất lượng hoạt động đào tạo, đặc biệt là nâng cao năng lực quản trị điều hành cho đội ngũ cán bộ lãnh đạo và quy hoạch cấp tỉnh. Đồng thời nâng cao trình độ học vấn cho đội ngũ cán bộ trẻ, có tâm huyết và có triển vọng phát triển thông qua đào tạo sau đại học.</w:t>
      </w:r>
    </w:p>
    <w:p w:rsidR="0029381E" w:rsidRPr="002C7783" w:rsidRDefault="0029381E" w:rsidP="0029381E">
      <w:pPr>
        <w:spacing w:after="100" w:line="240" w:lineRule="auto"/>
        <w:ind w:firstLine="720"/>
        <w:rPr>
          <w:rFonts w:ascii="Times New Roman" w:eastAsia="Times New Roman" w:hAnsi="Times New Roman"/>
          <w:i/>
          <w:sz w:val="28"/>
          <w:szCs w:val="28"/>
          <w:lang w:val="pt-BR"/>
        </w:rPr>
      </w:pPr>
      <w:r w:rsidRPr="002C7783">
        <w:rPr>
          <w:rFonts w:ascii="Times New Roman" w:eastAsia="Times New Roman" w:hAnsi="Times New Roman"/>
          <w:i/>
          <w:sz w:val="28"/>
          <w:szCs w:val="28"/>
          <w:lang w:val="pt-BR"/>
        </w:rPr>
        <w:t xml:space="preserve">Kính thưa </w:t>
      </w:r>
      <w:r w:rsidRPr="002C7783">
        <w:rPr>
          <w:rFonts w:ascii="Times New Roman" w:hAnsi="Times New Roman"/>
          <w:i/>
          <w:sz w:val="28"/>
          <w:szCs w:val="28"/>
          <w:lang w:val="pt-BR"/>
        </w:rPr>
        <w:t>Đại hội</w:t>
      </w:r>
      <w:r w:rsidRPr="002C7783">
        <w:rPr>
          <w:rFonts w:ascii="Times New Roman" w:eastAsia="Times New Roman" w:hAnsi="Times New Roman"/>
          <w:i/>
          <w:sz w:val="28"/>
          <w:szCs w:val="28"/>
          <w:lang w:val="pt-BR"/>
        </w:rPr>
        <w:t>!</w:t>
      </w:r>
    </w:p>
    <w:p w:rsidR="0029381E" w:rsidRPr="002C7783" w:rsidRDefault="0029381E" w:rsidP="0029381E">
      <w:pPr>
        <w:spacing w:after="100" w:line="240" w:lineRule="auto"/>
        <w:ind w:firstLine="720"/>
        <w:rPr>
          <w:rFonts w:ascii="Times New Roman" w:eastAsia="Times New Roman" w:hAnsi="Times New Roman"/>
          <w:sz w:val="28"/>
          <w:szCs w:val="28"/>
          <w:lang w:val="pt-BR"/>
        </w:rPr>
      </w:pPr>
      <w:r w:rsidRPr="002C7783">
        <w:rPr>
          <w:rFonts w:ascii="Times New Roman" w:eastAsia="Times New Roman" w:hAnsi="Times New Roman"/>
          <w:sz w:val="28"/>
          <w:szCs w:val="28"/>
          <w:lang w:val="pt-BR"/>
        </w:rPr>
        <w:t>Để có thể đổi mới, nâng cao hơn nữa chất lượng đào tạo, cần lãnh đạo toàn diện việc thực hiện đồng bộ các giải pháp liên quan đến quá trình đào tạo. Những giải pháp cơ bản được xác định bao gồm:</w:t>
      </w:r>
    </w:p>
    <w:p w:rsidR="0029381E" w:rsidRPr="002C7783" w:rsidRDefault="0029381E" w:rsidP="0029381E">
      <w:pPr>
        <w:tabs>
          <w:tab w:val="left" w:pos="0"/>
          <w:tab w:val="left" w:pos="993"/>
          <w:tab w:val="left" w:pos="1276"/>
        </w:tabs>
        <w:spacing w:after="100" w:line="240" w:lineRule="auto"/>
        <w:ind w:firstLine="720"/>
        <w:rPr>
          <w:rFonts w:ascii="Times New Roman" w:hAnsi="Times New Roman"/>
          <w:spacing w:val="-4"/>
          <w:sz w:val="28"/>
          <w:szCs w:val="28"/>
          <w:lang w:val="nb-NO"/>
        </w:rPr>
      </w:pPr>
      <w:r w:rsidRPr="002C7783">
        <w:rPr>
          <w:rFonts w:ascii="Times New Roman" w:hAnsi="Times New Roman"/>
          <w:i/>
          <w:spacing w:val="-4"/>
          <w:sz w:val="28"/>
          <w:szCs w:val="28"/>
          <w:lang w:val="nb-NO"/>
        </w:rPr>
        <w:t>Một là:</w:t>
      </w:r>
      <w:r w:rsidRPr="002C7783">
        <w:rPr>
          <w:rFonts w:ascii="Times New Roman" w:hAnsi="Times New Roman"/>
          <w:spacing w:val="-4"/>
          <w:sz w:val="28"/>
          <w:szCs w:val="28"/>
          <w:lang w:val="nb-NO"/>
        </w:rPr>
        <w:t xml:space="preserve"> Đổi mới nội dung, chương trình đào tạo. Rà soát để bổ sung, chỉnh sửa nội dung tài liệu, chương trình đào tạo cho phù hợp với các văn bản, quy định hiện hành của Tổng Giám đốc và phù hợp với tình hình mới. Chương trình đào tạo phải hướng đến mục tiêu là mọi cán bộ NHCSXH phải giỏi về chuyên môn nghiệp vụ, tốt về đạo đức nghề nghiệp và hiểu rõ được truyền thống tốt đẹp của NHCSXH.</w:t>
      </w:r>
    </w:p>
    <w:p w:rsidR="0029381E" w:rsidRPr="002C7783" w:rsidRDefault="0029381E" w:rsidP="0029381E">
      <w:pPr>
        <w:tabs>
          <w:tab w:val="left" w:pos="0"/>
          <w:tab w:val="left" w:pos="993"/>
          <w:tab w:val="left" w:pos="1276"/>
          <w:tab w:val="left" w:pos="3315"/>
        </w:tabs>
        <w:spacing w:after="100" w:line="240" w:lineRule="auto"/>
        <w:ind w:firstLine="720"/>
        <w:rPr>
          <w:rFonts w:ascii="Times New Roman" w:hAnsi="Times New Roman"/>
          <w:spacing w:val="-2"/>
          <w:sz w:val="28"/>
          <w:szCs w:val="28"/>
          <w:lang w:val="nb-NO"/>
        </w:rPr>
      </w:pPr>
      <w:r w:rsidRPr="002C7783">
        <w:rPr>
          <w:rFonts w:ascii="Times New Roman" w:hAnsi="Times New Roman"/>
          <w:i/>
          <w:spacing w:val="-4"/>
          <w:sz w:val="28"/>
          <w:szCs w:val="28"/>
          <w:lang w:val="nb-NO"/>
        </w:rPr>
        <w:t>Hai là:</w:t>
      </w:r>
      <w:r w:rsidRPr="002C7783">
        <w:rPr>
          <w:rFonts w:ascii="Times New Roman" w:hAnsi="Times New Roman"/>
          <w:spacing w:val="-4"/>
          <w:sz w:val="28"/>
          <w:szCs w:val="28"/>
          <w:lang w:val="nb-NO"/>
        </w:rPr>
        <w:t xml:space="preserve"> </w:t>
      </w:r>
      <w:r w:rsidRPr="002C7783">
        <w:rPr>
          <w:rFonts w:ascii="Times New Roman" w:hAnsi="Times New Roman"/>
          <w:spacing w:val="-2"/>
          <w:sz w:val="28"/>
          <w:szCs w:val="28"/>
          <w:lang w:val="nb-NO"/>
        </w:rPr>
        <w:t>Sử dụng linh hoạt, hiệu quả đồng thời 2 hình thức đào tạo: Trực tuyến và tập trung cho phù hợp với từng đối tượng đào tạo. Tiếp tục triển khai thực hiện việc tổ chức thi kết thúc các khóa đào tạo theo phương thức trực tuyến.</w:t>
      </w:r>
    </w:p>
    <w:p w:rsidR="0029381E" w:rsidRPr="002C7783" w:rsidRDefault="0029381E" w:rsidP="0029381E">
      <w:pPr>
        <w:tabs>
          <w:tab w:val="left" w:pos="0"/>
          <w:tab w:val="left" w:pos="993"/>
          <w:tab w:val="left" w:pos="1276"/>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Ba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Xây dựng đội ngũ giảng viên kiêm nhiệm tại Trụ sở chính có trình độ chuyên môn cao, có kinh nghiệm thực tế và có nghiệp vụ sư phạm, bằng các hình thức: Cử cán bộ đi đào tạo nâng cao kỹ năng và phương pháp sư phạm tại các Cơ sở đào tạo chuyên nghiệp, thường xuyên bố trí tham gia các khóa đào tạo, bồi dưỡng ngắn ngày, chia sẻ, học tập kinh nghiệm... nhằm nâng cao trình độ về chuyên môn nghiệp vụ, năng lực công tác và các kỹ năng cần thiết cho đội ngũ giảng viên để có thể đáp ứng các nhu cầu đào tạo và phát triển của hệ thống.</w:t>
      </w:r>
    </w:p>
    <w:p w:rsidR="0029381E" w:rsidRPr="002C7783" w:rsidRDefault="0029381E" w:rsidP="0029381E">
      <w:pPr>
        <w:tabs>
          <w:tab w:val="left" w:pos="0"/>
          <w:tab w:val="left" w:pos="993"/>
          <w:tab w:val="left" w:pos="1276"/>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Bốn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Xây dựng đội ngũ tiểu giảng viên tại các chi nhánh (Hội sở tỉnh và Phòng giao dịch) được đào tạo sâu về chuyên môn nghiệp vụ, nghiệp vụ sư phạm do các giảng viên có trình độ chuyên môn, nghiệp vụ sư phạm tại Hội sở chính đào tạo, khuyến khích các chi nhánh có kế hoạch tự đào tạo cán bộ như cử cán bộ đi đào tạo về kỹ năng sư phạm tại các Cơ sở đào tạo đào tạo chuyên nghiệp...</w:t>
      </w:r>
    </w:p>
    <w:p w:rsidR="0029381E" w:rsidRPr="002C7783" w:rsidRDefault="0029381E" w:rsidP="0029381E">
      <w:pPr>
        <w:tabs>
          <w:tab w:val="left" w:pos="0"/>
          <w:tab w:val="left" w:pos="993"/>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Năm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Hàng năm tổ chức kiểm tra, đánh giá thường xuyên năng lực của cán bộ chuyên môn nghiệp vụ trong toàn hệ thống theo phương thức trực tuyến nhằm phân loại được chất lượng cán bộ để có kế hoạch đào tạo phù hợp.</w:t>
      </w:r>
    </w:p>
    <w:p w:rsidR="0029381E" w:rsidRPr="002C7783" w:rsidRDefault="0029381E" w:rsidP="0029381E">
      <w:pPr>
        <w:tabs>
          <w:tab w:val="left" w:pos="0"/>
          <w:tab w:val="left" w:pos="993"/>
          <w:tab w:val="left" w:pos="1276"/>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Sáu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 xml:space="preserve">Nâng cao ý thức tham gia của người học, tạo tâm lý háo hức, chờ đợi </w:t>
      </w:r>
      <w:r w:rsidRPr="002C7783">
        <w:rPr>
          <w:rFonts w:ascii="Times New Roman" w:hAnsi="Times New Roman"/>
          <w:sz w:val="28"/>
          <w:szCs w:val="28"/>
          <w:lang w:val="nb-NO"/>
        </w:rPr>
        <w:lastRenderedPageBreak/>
        <w:t>mong muốn được đi học bằng các hình thức: Khen thưởng kịp thời; coi là điều kiện để quy hoạch bổ nhiệm; được tham gia các khóa học nâng cao trình độ (Thạc sĩ, Tiến sĩ) và các khóa đào tạo, bồi dưỡng khác.</w:t>
      </w:r>
    </w:p>
    <w:p w:rsidR="0029381E" w:rsidRPr="002C7783" w:rsidRDefault="0029381E" w:rsidP="0029381E">
      <w:pPr>
        <w:tabs>
          <w:tab w:val="left" w:pos="0"/>
          <w:tab w:val="left" w:pos="993"/>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Bảy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 xml:space="preserve">Tiếp tục thực hiện có hiệu quả thỏa thuận Hợp tác với Học viện Ngân hàng. Phối hợp chặt chẽ giữa Trung tâm Đào tạo với các Ban chuyên môn nghiệp vụ tại Hội sở chính, Trung tâm Công nghệ thông tin, chi nhánh cấp tỉnh để làm tốt các khâu đào tạo từ chuẩn bị tài liệu đến tổ chức thực hiện các lớp đào tạo, tập huấn, đảm bảo chất lượng, hiệu quả; </w:t>
      </w:r>
    </w:p>
    <w:p w:rsidR="0029381E" w:rsidRPr="002C7783" w:rsidRDefault="0029381E" w:rsidP="0029381E">
      <w:pPr>
        <w:tabs>
          <w:tab w:val="left" w:pos="0"/>
          <w:tab w:val="left" w:pos="993"/>
        </w:tabs>
        <w:spacing w:after="100" w:line="240" w:lineRule="auto"/>
        <w:ind w:firstLine="720"/>
        <w:rPr>
          <w:rFonts w:ascii="Times New Roman" w:hAnsi="Times New Roman"/>
          <w:sz w:val="28"/>
          <w:szCs w:val="28"/>
          <w:lang w:val="nb-NO"/>
        </w:rPr>
      </w:pPr>
      <w:r w:rsidRPr="002C7783">
        <w:rPr>
          <w:rFonts w:ascii="Times New Roman" w:hAnsi="Times New Roman"/>
          <w:i/>
          <w:spacing w:val="-4"/>
          <w:sz w:val="28"/>
          <w:szCs w:val="28"/>
          <w:lang w:val="nb-NO"/>
        </w:rPr>
        <w:t>Tám là:</w:t>
      </w:r>
      <w:r w:rsidRPr="002C7783">
        <w:rPr>
          <w:rFonts w:ascii="Times New Roman" w:hAnsi="Times New Roman"/>
          <w:spacing w:val="-4"/>
          <w:sz w:val="28"/>
          <w:szCs w:val="28"/>
          <w:lang w:val="nb-NO"/>
        </w:rPr>
        <w:t xml:space="preserve"> </w:t>
      </w:r>
      <w:r w:rsidRPr="002C7783">
        <w:rPr>
          <w:rFonts w:ascii="Times New Roman" w:hAnsi="Times New Roman"/>
          <w:sz w:val="28"/>
          <w:szCs w:val="28"/>
          <w:lang w:val="nb-NO"/>
        </w:rPr>
        <w:t>Phối hợp các nhà khoa học có kinh nghiệm để biên soạn sách về nghiệp vụ tín dụng chính sách xã hội tại Việt Nam, đề xuất Học viện Ngân hàng đưa vào giáo trình đào tạo Cử nhân Tài chính Ngân hàng.</w:t>
      </w:r>
    </w:p>
    <w:p w:rsidR="0029381E" w:rsidRPr="002C7783" w:rsidRDefault="0029381E" w:rsidP="0029381E">
      <w:pPr>
        <w:tabs>
          <w:tab w:val="left" w:pos="709"/>
        </w:tabs>
        <w:spacing w:after="100" w:line="240" w:lineRule="auto"/>
        <w:ind w:firstLine="720"/>
        <w:rPr>
          <w:rFonts w:ascii="Times New Roman" w:hAnsi="Times New Roman"/>
          <w:sz w:val="28"/>
          <w:szCs w:val="28"/>
          <w:lang w:val="pt-BR"/>
        </w:rPr>
      </w:pPr>
      <w:r w:rsidRPr="002C7783">
        <w:rPr>
          <w:rFonts w:ascii="Times New Roman" w:eastAsia="Times New Roman" w:hAnsi="Times New Roman"/>
          <w:spacing w:val="-4"/>
          <w:sz w:val="28"/>
          <w:szCs w:val="28"/>
          <w:lang w:val="pt-BR"/>
        </w:rPr>
        <w:t xml:space="preserve">Trên đây là một số ý kiến tham luận về </w:t>
      </w:r>
      <w:r w:rsidRPr="002C7783">
        <w:rPr>
          <w:rFonts w:ascii="Times New Roman" w:hAnsi="Times New Roman"/>
          <w:sz w:val="28"/>
          <w:szCs w:val="28"/>
          <w:lang w:val="pt-BR"/>
        </w:rPr>
        <w:t>“Vai trò lãnh đạo của Đảng trong việc đổi mới và nâng cao chất lượng công tác đào tạo cán bộ NHCSXH, đáp ứng yêu cầu nhiệm vụ trong giai đoạn mới”.</w:t>
      </w:r>
    </w:p>
    <w:p w:rsidR="0029381E" w:rsidRPr="002C7783" w:rsidRDefault="0029381E" w:rsidP="0029381E">
      <w:pPr>
        <w:pStyle w:val="BodyTextIndent2"/>
        <w:spacing w:after="100" w:line="240" w:lineRule="auto"/>
        <w:ind w:left="0" w:firstLine="720"/>
        <w:rPr>
          <w:rFonts w:ascii="Times New Roman" w:hAnsi="Times New Roman"/>
          <w:sz w:val="28"/>
          <w:szCs w:val="28"/>
          <w:lang w:val="pt-BR"/>
        </w:rPr>
      </w:pPr>
      <w:r w:rsidRPr="002C7783">
        <w:rPr>
          <w:rFonts w:ascii="Times New Roman" w:hAnsi="Times New Roman"/>
          <w:sz w:val="28"/>
          <w:szCs w:val="28"/>
          <w:lang w:val="pt-BR"/>
        </w:rPr>
        <w:t>Cuối cùng, một lần nữa tôi xin kính chúc các quý vị đại biểu sức khỏe, chúc Đại hội thành công tốt đẹp./.</w:t>
      </w:r>
      <w:r w:rsidRPr="002C7783">
        <w:rPr>
          <w:rFonts w:ascii="Times New Roman" w:hAnsi="Times New Roman"/>
          <w:sz w:val="28"/>
          <w:szCs w:val="28"/>
          <w:lang w:val="pt-BR"/>
        </w:rPr>
        <w:br w:type="page"/>
      </w:r>
    </w:p>
    <w:p w:rsidR="00B01703" w:rsidRPr="0029381E" w:rsidRDefault="0029381E" w:rsidP="0029381E"/>
    <w:sectPr w:rsidR="00B01703" w:rsidRPr="0029381E" w:rsidSect="00B9682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TM Centur">
    <w:altName w:val="Times New Roman"/>
    <w:panose1 w:val="02040603050506020204"/>
    <w:charset w:val="00"/>
    <w:family w:val="roman"/>
    <w:pitch w:val="variable"/>
    <w:sig w:usb0="00000005" w:usb1="00000000" w:usb2="00000000" w:usb3="00000000" w:csb0="00000003"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D3074B"/>
    <w:rsid w:val="0029381E"/>
    <w:rsid w:val="002D64C9"/>
    <w:rsid w:val="00735718"/>
    <w:rsid w:val="00B9682F"/>
    <w:rsid w:val="00BB5B9C"/>
    <w:rsid w:val="00D30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074B"/>
    <w:pPr>
      <w:widowControl w:val="0"/>
      <w:spacing w:after="0" w:line="334" w:lineRule="exact"/>
      <w:ind w:firstLine="340"/>
      <w:jc w:val="both"/>
    </w:pPr>
    <w:rPr>
      <w:rFonts w:ascii="UTM Centur" w:eastAsia="Calibri" w:hAnsi="UTM Centur" w:cs="Times New Roman"/>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aliases w:val="webb, Char Char Char,Char Char Char,Char Char Char Char Char Char Char Char Char Char Char Char Char Char Char,Char Char Char Char Char Char Char Char Char Char Char Char Char,Char Char Char Char Char Char Char Char Char Char Char Char"/>
    <w:basedOn w:val="Normal"/>
    <w:link w:val="NormalWebChar"/>
    <w:unhideWhenUsed/>
    <w:rsid w:val="00D3074B"/>
    <w:pPr>
      <w:widowControl/>
      <w:spacing w:before="100" w:beforeAutospacing="1" w:after="100" w:afterAutospacing="1" w:line="240" w:lineRule="auto"/>
      <w:ind w:firstLine="0"/>
      <w:jc w:val="left"/>
    </w:pPr>
    <w:rPr>
      <w:rFonts w:ascii="Times New Roman" w:eastAsia="Times New Roman" w:hAnsi="Times New Roman"/>
      <w:sz w:val="24"/>
      <w:szCs w:val="24"/>
    </w:rPr>
  </w:style>
  <w:style w:type="paragraph" w:styleId="BodyTextIndent2">
    <w:name w:val="Body Text Indent 2"/>
    <w:basedOn w:val="Normal"/>
    <w:link w:val="BodyTextIndent2Char"/>
    <w:uiPriority w:val="99"/>
    <w:unhideWhenUsed/>
    <w:rsid w:val="00D3074B"/>
    <w:pPr>
      <w:spacing w:after="120" w:line="480" w:lineRule="auto"/>
      <w:ind w:left="283"/>
    </w:pPr>
  </w:style>
  <w:style w:type="character" w:customStyle="1" w:styleId="BodyTextIndent2Char">
    <w:name w:val="Body Text Indent 2 Char"/>
    <w:basedOn w:val="DefaultParagraphFont"/>
    <w:link w:val="BodyTextIndent2"/>
    <w:uiPriority w:val="99"/>
    <w:rsid w:val="00D3074B"/>
    <w:rPr>
      <w:rFonts w:ascii="UTM Centur" w:eastAsia="Calibri" w:hAnsi="UTM Centur" w:cs="Times New Roman"/>
      <w:sz w:val="23"/>
    </w:rPr>
  </w:style>
  <w:style w:type="character" w:customStyle="1" w:styleId="Vnbnnidung">
    <w:name w:val="Văn b?n n?i dung_"/>
    <w:link w:val="Vnbnnidung1"/>
    <w:rsid w:val="00D3074B"/>
    <w:rPr>
      <w:sz w:val="26"/>
      <w:szCs w:val="26"/>
      <w:shd w:val="clear" w:color="auto" w:fill="FFFFFF"/>
    </w:rPr>
  </w:style>
  <w:style w:type="paragraph" w:customStyle="1" w:styleId="Vnbnnidung1">
    <w:name w:val="Văn b?n n?i dung1"/>
    <w:basedOn w:val="Normal"/>
    <w:link w:val="Vnbnnidung"/>
    <w:rsid w:val="00D3074B"/>
    <w:pPr>
      <w:shd w:val="clear" w:color="auto" w:fill="FFFFFF"/>
      <w:spacing w:after="60" w:line="322" w:lineRule="exact"/>
      <w:ind w:firstLine="0"/>
    </w:pPr>
    <w:rPr>
      <w:rFonts w:asciiTheme="minorHAnsi" w:eastAsiaTheme="minorHAnsi" w:hAnsiTheme="minorHAnsi" w:cstheme="minorBidi"/>
      <w:sz w:val="26"/>
      <w:szCs w:val="26"/>
    </w:rPr>
  </w:style>
  <w:style w:type="character" w:customStyle="1" w:styleId="NormalWebChar">
    <w:name w:val="Normal (Web) Char"/>
    <w:aliases w:val="webb Char, Char Char Char Char,Char Char Char Char,Char Char Char Char Char Char Char Char Char Char Char Char Char Char Char Char,Char Char Char Char Char Char Char Char Char Char Char Char Char Char"/>
    <w:link w:val="NormalWeb"/>
    <w:uiPriority w:val="99"/>
    <w:locked/>
    <w:rsid w:val="00D3074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1357</Words>
  <Characters>7738</Characters>
  <Application>Microsoft Office Word</Application>
  <DocSecurity>0</DocSecurity>
  <Lines>64</Lines>
  <Paragraphs>18</Paragraphs>
  <ScaleCrop>false</ScaleCrop>
  <Company/>
  <LinksUpToDate>false</LinksUpToDate>
  <CharactersWithSpaces>9077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Ninh</dc:creator>
  <cp:lastModifiedBy>Ninh</cp:lastModifiedBy>
  <cp:revision>2</cp:revision>
  <dcterms:created xsi:type="dcterms:W3CDTF">2020-08-14T05:39:00Z</dcterms:created>
  <dcterms:modified xsi:type="dcterms:W3CDTF">2020-08-14T05:40:00Z</dcterms:modified>
</cp:coreProperties>
</file>