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01" w:rsidRPr="002C7783" w:rsidRDefault="00691701" w:rsidP="00691701">
      <w:pPr>
        <w:spacing w:before="120" w:after="120" w:line="240" w:lineRule="auto"/>
        <w:jc w:val="center"/>
        <w:rPr>
          <w:rFonts w:ascii="Times New Roman" w:hAnsi="Times New Roman"/>
          <w:b/>
          <w:sz w:val="28"/>
          <w:szCs w:val="28"/>
          <w:lang w:val="da-DK"/>
        </w:rPr>
      </w:pPr>
      <w:r w:rsidRPr="002C7783">
        <w:rPr>
          <w:rFonts w:ascii="Times New Roman" w:hAnsi="Times New Roman"/>
          <w:b/>
          <w:sz w:val="28"/>
          <w:szCs w:val="28"/>
          <w:lang w:val="da-DK"/>
        </w:rPr>
        <w:t xml:space="preserve">THAM LUẬN </w:t>
      </w:r>
    </w:p>
    <w:p w:rsidR="00691701" w:rsidRPr="002C7783" w:rsidRDefault="00691701" w:rsidP="00691701">
      <w:pPr>
        <w:spacing w:before="120" w:after="120" w:line="240" w:lineRule="auto"/>
        <w:jc w:val="center"/>
        <w:rPr>
          <w:rFonts w:ascii="Times New Roman" w:hAnsi="Times New Roman"/>
          <w:b/>
          <w:sz w:val="28"/>
          <w:szCs w:val="28"/>
          <w:lang w:val="da-DK"/>
        </w:rPr>
      </w:pPr>
      <w:r w:rsidRPr="002C7783">
        <w:rPr>
          <w:rFonts w:ascii="Times New Roman" w:hAnsi="Times New Roman"/>
          <w:b/>
          <w:sz w:val="28"/>
          <w:szCs w:val="28"/>
          <w:lang w:val="da-DK"/>
        </w:rPr>
        <w:t>Đảng bộ lãnh đạo thực hiện tốt nhiệm vụ chính trị gắn với công tác hiện đại hoá tin học đáp ứng sự phát triển của NHCSXH trong giai đoạn mới</w:t>
      </w:r>
    </w:p>
    <w:p w:rsidR="00691701" w:rsidRPr="002C7783" w:rsidRDefault="00691701" w:rsidP="00691701">
      <w:pPr>
        <w:spacing w:before="120" w:after="120" w:line="240" w:lineRule="auto"/>
        <w:ind w:firstLine="720"/>
        <w:jc w:val="right"/>
        <w:rPr>
          <w:rFonts w:ascii="Times New Roman" w:hAnsi="Times New Roman"/>
          <w:b/>
          <w:i/>
          <w:spacing w:val="4"/>
          <w:sz w:val="28"/>
          <w:szCs w:val="28"/>
          <w:lang w:val="pt-BR"/>
        </w:rPr>
      </w:pPr>
      <w:r w:rsidRPr="002C7783">
        <w:rPr>
          <w:rFonts w:ascii="Times New Roman" w:hAnsi="Times New Roman"/>
          <w:b/>
          <w:i/>
          <w:spacing w:val="4"/>
          <w:sz w:val="28"/>
          <w:szCs w:val="28"/>
          <w:lang w:val="pt-BR"/>
        </w:rPr>
        <w:t>Đảng bộ Trung tâm Công nghệ thông tin</w:t>
      </w:r>
    </w:p>
    <w:p w:rsidR="00691701" w:rsidRPr="002C7783" w:rsidRDefault="00691701" w:rsidP="00691701">
      <w:pPr>
        <w:spacing w:after="120" w:line="240" w:lineRule="auto"/>
        <w:jc w:val="center"/>
        <w:rPr>
          <w:rFonts w:ascii="Times New Roman" w:hAnsi="Times New Roman"/>
          <w:i/>
          <w:sz w:val="28"/>
          <w:szCs w:val="28"/>
          <w:lang w:val="pt-BR"/>
        </w:rPr>
      </w:pPr>
      <w:r w:rsidRPr="002C7783">
        <w:rPr>
          <w:rFonts w:ascii="Times New Roman" w:hAnsi="Times New Roman"/>
          <w:i/>
          <w:sz w:val="28"/>
          <w:szCs w:val="28"/>
          <w:lang w:val="pt-BR"/>
        </w:rPr>
        <w:t>-----</w:t>
      </w:r>
    </w:p>
    <w:p w:rsidR="00691701" w:rsidRPr="002C7783" w:rsidRDefault="00691701" w:rsidP="00691701">
      <w:pPr>
        <w:spacing w:after="100" w:line="240" w:lineRule="auto"/>
        <w:ind w:firstLine="720"/>
        <w:rPr>
          <w:rFonts w:ascii="Times New Roman" w:hAnsi="Times New Roman"/>
          <w:i/>
          <w:sz w:val="28"/>
          <w:szCs w:val="28"/>
          <w:lang w:val="pt-BR"/>
        </w:rPr>
      </w:pPr>
      <w:r w:rsidRPr="002C7783">
        <w:rPr>
          <w:rFonts w:ascii="Times New Roman" w:hAnsi="Times New Roman"/>
          <w:i/>
          <w:sz w:val="28"/>
          <w:szCs w:val="28"/>
          <w:lang w:val="pt-BR"/>
        </w:rPr>
        <w:t>Kính thưa Đoàn Chủ tịch!</w:t>
      </w:r>
    </w:p>
    <w:p w:rsidR="00691701" w:rsidRPr="002C7783" w:rsidRDefault="00691701" w:rsidP="00691701">
      <w:pPr>
        <w:spacing w:after="100" w:line="240" w:lineRule="auto"/>
        <w:ind w:firstLine="720"/>
        <w:rPr>
          <w:rFonts w:ascii="Times New Roman" w:hAnsi="Times New Roman"/>
          <w:i/>
          <w:sz w:val="28"/>
          <w:szCs w:val="28"/>
          <w:lang w:val="pt-BR"/>
        </w:rPr>
      </w:pPr>
      <w:r w:rsidRPr="002C7783">
        <w:rPr>
          <w:rFonts w:ascii="Times New Roman" w:hAnsi="Times New Roman"/>
          <w:i/>
          <w:sz w:val="28"/>
          <w:szCs w:val="28"/>
          <w:lang w:val="pt-BR"/>
        </w:rPr>
        <w:t>Kính thưa quý vị đại biểu, khách quý!</w:t>
      </w:r>
    </w:p>
    <w:p w:rsidR="00691701" w:rsidRPr="002C7783" w:rsidRDefault="00691701" w:rsidP="00691701">
      <w:pPr>
        <w:spacing w:after="100" w:line="240" w:lineRule="auto"/>
        <w:ind w:firstLine="720"/>
        <w:rPr>
          <w:rFonts w:ascii="Times New Roman" w:hAnsi="Times New Roman"/>
          <w:i/>
          <w:sz w:val="28"/>
          <w:szCs w:val="28"/>
          <w:lang w:val="pt-BR"/>
        </w:rPr>
      </w:pPr>
      <w:r w:rsidRPr="002C7783">
        <w:rPr>
          <w:rFonts w:ascii="Times New Roman" w:hAnsi="Times New Roman"/>
          <w:i/>
          <w:sz w:val="28"/>
          <w:szCs w:val="28"/>
          <w:lang w:val="pt-BR"/>
        </w:rPr>
        <w:t>Kính thưa toàn thể Đại hội!</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Lời đầu tiên cho phép tôi được thay mặt toàn thể cán bộ, đảng viên Trung tâm Công nghệ thông tin (TTCNTT) xin gửi tới các quý vị đại biểu khách quý, cùng toàn thể Đại hội một lời chúc tốt đẹp nhất, một lời chào trân trọng, chúc Đại hội thành công tốt đẹp.</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 xml:space="preserve">Trước tiên, Đảng bộ TTCNTT hoàn toàn đồng tình và nhất trí cao với các nội dung trong dự thảo Báo cáo chính trị </w:t>
      </w:r>
      <w:r>
        <w:rPr>
          <w:rFonts w:ascii="Times New Roman" w:hAnsi="Times New Roman"/>
          <w:spacing w:val="4"/>
          <w:sz w:val="28"/>
          <w:szCs w:val="28"/>
          <w:lang w:val="pt-BR"/>
        </w:rPr>
        <w:t xml:space="preserve">của </w:t>
      </w:r>
      <w:r w:rsidRPr="002C7783">
        <w:rPr>
          <w:rFonts w:ascii="Times New Roman" w:hAnsi="Times New Roman"/>
          <w:spacing w:val="4"/>
          <w:sz w:val="28"/>
          <w:szCs w:val="28"/>
          <w:lang w:val="pt-BR"/>
        </w:rPr>
        <w:t xml:space="preserve">Đại hội đại biểu Đảng bộ NHCSXHTW nhiệm kỳ 2020-2025 do Đoàn Chủ tịch vừa </w:t>
      </w:r>
      <w:r>
        <w:rPr>
          <w:rFonts w:ascii="Times New Roman" w:hAnsi="Times New Roman"/>
          <w:spacing w:val="4"/>
          <w:sz w:val="28"/>
          <w:szCs w:val="28"/>
          <w:lang w:val="pt-BR"/>
        </w:rPr>
        <w:t>trình bày</w:t>
      </w:r>
      <w:r w:rsidRPr="002C7783">
        <w:rPr>
          <w:rFonts w:ascii="Times New Roman" w:hAnsi="Times New Roman"/>
          <w:spacing w:val="4"/>
          <w:sz w:val="28"/>
          <w:szCs w:val="28"/>
          <w:lang w:val="pt-BR"/>
        </w:rPr>
        <w:t>. Để minh chứng rõ nét hơn những kết quả đã đạt được trong nhiệm kỳ qua, đồng thời góp phần xây dựng chương trình công tác nhiệm kỳ tới, được sự cho phép của Đoàn Chủ tịch, sau đây Đảng bộ TTCNTT xin được tham luận với nội dung ‘</w:t>
      </w:r>
      <w:r w:rsidRPr="002C7783">
        <w:rPr>
          <w:rFonts w:ascii="Times New Roman" w:hAnsi="Times New Roman"/>
          <w:b/>
          <w:i/>
          <w:sz w:val="28"/>
          <w:szCs w:val="28"/>
          <w:lang w:val="pt-BR"/>
        </w:rPr>
        <w:t>Đảng bộ lãnh đạo thực hiện tốt nhiệm vụ chính trị gắn với công tác hiện đại hoá tin học đáp ứng sự phát triển của NHCSXH trong giai đoạn mới’</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Kính thưa Đại hội!</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 xml:space="preserve">Đảng bộ TTCNTT được thành lập trên cơ sở nâng cấp từ Chi bộ cơ sở TTCNTT. </w:t>
      </w:r>
      <w:r>
        <w:rPr>
          <w:rFonts w:ascii="Times New Roman" w:hAnsi="Times New Roman"/>
          <w:spacing w:val="4"/>
          <w:sz w:val="28"/>
          <w:szCs w:val="28"/>
          <w:lang w:val="pt-BR"/>
        </w:rPr>
        <w:t>Đ</w:t>
      </w:r>
      <w:r w:rsidRPr="002C7783">
        <w:rPr>
          <w:rFonts w:ascii="Times New Roman" w:hAnsi="Times New Roman"/>
          <w:spacing w:val="4"/>
          <w:sz w:val="28"/>
          <w:szCs w:val="28"/>
          <w:lang w:val="pt-BR"/>
        </w:rPr>
        <w:t>ến 31/7/2020</w:t>
      </w:r>
      <w:r>
        <w:rPr>
          <w:rFonts w:ascii="Times New Roman" w:hAnsi="Times New Roman"/>
          <w:spacing w:val="4"/>
          <w:sz w:val="28"/>
          <w:szCs w:val="28"/>
          <w:lang w:val="pt-BR"/>
        </w:rPr>
        <w:t xml:space="preserve">, </w:t>
      </w:r>
      <w:r w:rsidRPr="002C7783">
        <w:rPr>
          <w:rFonts w:ascii="Times New Roman" w:hAnsi="Times New Roman"/>
          <w:spacing w:val="4"/>
          <w:sz w:val="28"/>
          <w:szCs w:val="28"/>
          <w:lang w:val="pt-BR"/>
        </w:rPr>
        <w:t xml:space="preserve">Đảng bộ TTCNTT </w:t>
      </w:r>
      <w:r w:rsidRPr="002C7783">
        <w:rPr>
          <w:rFonts w:ascii="Times New Roman" w:hAnsi="Times New Roman"/>
          <w:sz w:val="28"/>
          <w:szCs w:val="28"/>
          <w:lang w:val="pt-BR"/>
        </w:rPr>
        <w:t>có 3 Chi bộ trực thuộc</w:t>
      </w:r>
      <w:r>
        <w:rPr>
          <w:rFonts w:ascii="Times New Roman" w:hAnsi="Times New Roman"/>
          <w:spacing w:val="4"/>
          <w:sz w:val="28"/>
          <w:szCs w:val="28"/>
          <w:lang w:val="pt-BR"/>
        </w:rPr>
        <w:t xml:space="preserve"> và</w:t>
      </w:r>
      <w:r w:rsidRPr="002C7783">
        <w:rPr>
          <w:rFonts w:ascii="Times New Roman" w:hAnsi="Times New Roman"/>
          <w:spacing w:val="4"/>
          <w:sz w:val="28"/>
          <w:szCs w:val="28"/>
          <w:lang w:val="pt-BR"/>
        </w:rPr>
        <w:t xml:space="preserve"> 44 đảng viên trên tổng số 58 cán bộ, chiếm tỷ lệ 75,86%, trong đó:</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 Đảng viên chính thức 42 đồng chí, dự bị 02 đồng chí;</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 Đảng viên Nam 34 đồng chí, nữ 10 đồng chí;</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2"/>
          <w:sz w:val="28"/>
          <w:szCs w:val="28"/>
          <w:lang w:val="pt-BR"/>
        </w:rPr>
        <w:t>- Trình độ chuyên môn: Đại học trở lên 44/44 đồng chí, thạc sỹ 16 đồng chí.</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Ban Chấp hành Đảng bộ TTCNTT nhiệm kỳ 2020-2025 gồm 07 ủy viên (Bí thư, 01 Phó Bí thư và 05 Ủy viên). Uỷ ban Kiểm tra Đảng uỷ TTCNTT có 03 ủy viên (Chủ nhiệm, 01 Phó Chủ nhiệm và 01 Ủy viên).</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i/>
          <w:spacing w:val="4"/>
          <w:sz w:val="28"/>
          <w:szCs w:val="28"/>
          <w:lang w:val="pt-BR"/>
        </w:rPr>
        <w:t>Về thuận lợi:</w:t>
      </w:r>
      <w:r>
        <w:rPr>
          <w:rFonts w:ascii="Times New Roman" w:hAnsi="Times New Roman"/>
          <w:spacing w:val="4"/>
          <w:sz w:val="28"/>
          <w:szCs w:val="28"/>
          <w:lang w:val="pt-BR"/>
        </w:rPr>
        <w:t xml:space="preserve"> </w:t>
      </w:r>
      <w:r w:rsidRPr="002C7783">
        <w:rPr>
          <w:rFonts w:ascii="Times New Roman" w:hAnsi="Times New Roman"/>
          <w:spacing w:val="4"/>
          <w:sz w:val="28"/>
          <w:szCs w:val="28"/>
          <w:lang w:val="pt-BR"/>
        </w:rPr>
        <w:t>Đảng bộ TTCNTT luôn nhận được sự quan tâm chỉ đạo, tạo điều kiện của Đảng ủy NHCSXHTW trong thực hiện nhiệm vụ chính trị. Tập thể đảng viên trong Đảng bộ luôn đoàn kết, thống nhất, chủ động trong triển khai, thực hiện công tác Đảng gắn với nhiệm vụ chuyên môn.</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lastRenderedPageBreak/>
        <w:t xml:space="preserve">Đội ngũ đảng viên năng động, tâm huyết, có năng lực chuyên môn và tinh thần trách nhiệm cao, luôn khắc phục khó khăn, tích cực học tập, nâng cao trình độ để hoàn thành tốt các nhiệm vụ được giao. </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i/>
          <w:spacing w:val="4"/>
          <w:sz w:val="28"/>
          <w:szCs w:val="28"/>
          <w:lang w:val="pt-BR"/>
        </w:rPr>
        <w:t>Một số khó khăn:</w:t>
      </w:r>
      <w:r w:rsidRPr="002C7783">
        <w:rPr>
          <w:rFonts w:ascii="Times New Roman" w:hAnsi="Times New Roman"/>
          <w:spacing w:val="4"/>
          <w:sz w:val="28"/>
          <w:szCs w:val="28"/>
          <w:lang w:val="pt-BR"/>
        </w:rPr>
        <w:t xml:space="preserve"> Đặc thù công việc cán bộ TTCNTT phải trực đêm thường xuyên, phần nào ảnh hưởng đến việc triển khai học tập, quán triệt các Nghị quyết của Đảng.</w:t>
      </w:r>
    </w:p>
    <w:p w:rsidR="00691701" w:rsidRPr="002C7783" w:rsidRDefault="00691701" w:rsidP="00691701">
      <w:pPr>
        <w:tabs>
          <w:tab w:val="num" w:pos="1560"/>
        </w:tabs>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 Mô hình tổ chức tại TTCNTT chưa tách biệt được các bộ phận phát triển, quản trị, vận hành hệ thống thông tin đáp ứng theo quy định của NHNN về đảm bảo an toàn, bảo mật hệ thống CNTT trong hoạt động ngân hàng.</w:t>
      </w:r>
    </w:p>
    <w:p w:rsidR="00691701" w:rsidRPr="002C7783" w:rsidRDefault="00691701" w:rsidP="00691701">
      <w:pPr>
        <w:tabs>
          <w:tab w:val="num" w:pos="1560"/>
        </w:tabs>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 Số lượng nhân sự vận hành hệ thống phần mềm ứng dụng, quản trị cơ sở dữ liệu, an ninh thông tin tại TTCNTT còn thiếu. Cán bộ phải tham gia nhiều nhóm công việc khác nhau dẫn tới chưa dành nhiều thời gian nghiên cứu chuyên sâu về hệ thống.</w:t>
      </w:r>
    </w:p>
    <w:p w:rsidR="00691701" w:rsidRPr="002C7783" w:rsidRDefault="00691701" w:rsidP="00691701">
      <w:pPr>
        <w:tabs>
          <w:tab w:val="num" w:pos="1560"/>
        </w:tabs>
        <w:spacing w:after="100" w:line="240" w:lineRule="auto"/>
        <w:ind w:firstLine="720"/>
        <w:rPr>
          <w:rFonts w:ascii="Times New Roman" w:hAnsi="Times New Roman"/>
          <w:i/>
          <w:spacing w:val="4"/>
          <w:sz w:val="28"/>
          <w:szCs w:val="28"/>
          <w:lang w:val="pt-BR"/>
        </w:rPr>
      </w:pPr>
      <w:r w:rsidRPr="002C7783">
        <w:rPr>
          <w:rFonts w:ascii="Times New Roman" w:hAnsi="Times New Roman"/>
          <w:i/>
          <w:spacing w:val="4"/>
          <w:sz w:val="28"/>
          <w:szCs w:val="28"/>
          <w:lang w:val="pt-BR"/>
        </w:rPr>
        <w:t>Kính thưa Đại hội,</w:t>
      </w:r>
    </w:p>
    <w:p w:rsidR="00691701" w:rsidRPr="002C7783" w:rsidRDefault="00691701" w:rsidP="00691701">
      <w:pPr>
        <w:tabs>
          <w:tab w:val="left" w:pos="993"/>
        </w:tabs>
        <w:spacing w:after="100" w:line="240" w:lineRule="auto"/>
        <w:ind w:right="-45" w:firstLine="720"/>
        <w:rPr>
          <w:rFonts w:ascii="Times New Roman" w:hAnsi="Times New Roman"/>
          <w:spacing w:val="4"/>
          <w:sz w:val="28"/>
          <w:szCs w:val="28"/>
          <w:lang w:val="pt-BR"/>
        </w:rPr>
      </w:pPr>
      <w:r w:rsidRPr="002C7783">
        <w:rPr>
          <w:rFonts w:ascii="Times New Roman" w:hAnsi="Times New Roman"/>
          <w:spacing w:val="4"/>
          <w:sz w:val="28"/>
          <w:szCs w:val="28"/>
          <w:lang w:val="pt-BR"/>
        </w:rPr>
        <w:t>Đảng ủy TTCNTT luôn xác định công tác lãnh đạo, chỉ đạo học tập, quán triệt nghị quyết, chỉ thị</w:t>
      </w:r>
      <w:r>
        <w:rPr>
          <w:rFonts w:ascii="Times New Roman" w:hAnsi="Times New Roman"/>
          <w:spacing w:val="4"/>
          <w:sz w:val="28"/>
          <w:szCs w:val="28"/>
          <w:lang w:val="pt-BR"/>
        </w:rPr>
        <w:t xml:space="preserve">, </w:t>
      </w:r>
      <w:r w:rsidRPr="002C7783">
        <w:rPr>
          <w:rFonts w:ascii="Times New Roman" w:hAnsi="Times New Roman"/>
          <w:spacing w:val="4"/>
          <w:sz w:val="28"/>
          <w:szCs w:val="28"/>
          <w:lang w:val="pt-BR"/>
        </w:rPr>
        <w:t>kết luậ</w:t>
      </w:r>
      <w:r>
        <w:rPr>
          <w:rFonts w:ascii="Times New Roman" w:hAnsi="Times New Roman"/>
          <w:spacing w:val="4"/>
          <w:sz w:val="28"/>
          <w:szCs w:val="28"/>
          <w:lang w:val="pt-BR"/>
        </w:rPr>
        <w:t>n</w:t>
      </w:r>
      <w:r w:rsidRPr="002C7783">
        <w:rPr>
          <w:rFonts w:ascii="Times New Roman" w:hAnsi="Times New Roman"/>
          <w:spacing w:val="4"/>
          <w:sz w:val="28"/>
          <w:szCs w:val="28"/>
          <w:lang w:val="pt-BR"/>
        </w:rPr>
        <w:t xml:space="preserve"> của Đảng các cấp có vai trò quan trọng trong công tác xây dựng đảng; đồng thời là nhiệm vụ thường xuyên, liên tục giúp cán bộ, đảng viên nâng cao nhận thức về quan điểm, chủ trương đường lối của Đảng, xác định lập trường chính trị, tư tưởng vững vàng, gương mẫu thực hiện tốt nhiệm vụ của người đảng viên tại cơ quan đơn vị cũng như nơi cư trú.</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 xml:space="preserve">Hàng năm, trên cơ sở các chỉ thị, nghị quyết của Đảng cấp trên và Đảng bộ TTCNTT, Đảng ủy TTCNTT đã cụ thể hoá thông qua các kế hoạch, chương trình công tác để triển khai, thực hiện trong toàn Đảng bộ. </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 xml:space="preserve">Đảng uỷ TTCNTT chỉ đạo các chi bộ trực thuộc thông qua các thông báo kết luận định kỳ và đột xuất của Đảng ủy; tăng cường các nội dung và hình thức sinh hoạt định kỳ, học tập chuyên đề. Nội dung sinh hoạt được cấp ủy dự thảo và gửi cho đảng viên đóng góp ý kiến trước mỗi cuộc họp. </w:t>
      </w:r>
    </w:p>
    <w:p w:rsidR="00691701" w:rsidRPr="002C7783" w:rsidRDefault="00691701" w:rsidP="00691701">
      <w:pPr>
        <w:tabs>
          <w:tab w:val="left" w:pos="720"/>
        </w:tabs>
        <w:spacing w:after="100" w:line="240" w:lineRule="auto"/>
        <w:ind w:right="-45" w:firstLine="720"/>
        <w:rPr>
          <w:rFonts w:ascii="Times New Roman" w:hAnsi="Times New Roman"/>
          <w:spacing w:val="4"/>
          <w:sz w:val="28"/>
          <w:szCs w:val="28"/>
          <w:lang w:val="pt-BR"/>
        </w:rPr>
      </w:pPr>
      <w:r w:rsidRPr="002C7783">
        <w:rPr>
          <w:rFonts w:ascii="Times New Roman" w:hAnsi="Times New Roman"/>
          <w:spacing w:val="4"/>
          <w:sz w:val="28"/>
          <w:szCs w:val="28"/>
          <w:lang w:val="pt-BR"/>
        </w:rPr>
        <w:t>Các đồng chí đảng viên trong Đảng bộ TTCNTT đã không ngừng học tập, rèn luyện phẩm chất đạo đức, lý tưởng cách mạng, không có biểu hiện về tư tưởng và hành động trái với quan điểm, đường lối của Đảng, chính sách, pháp luật của Nhà nước; không dao động trước mọi thử thách; luôn nỗ lực, phấn đấu hoàn thành tốt nhiệm vụ được giao.</w:t>
      </w:r>
    </w:p>
    <w:p w:rsidR="00691701" w:rsidRPr="002C7783" w:rsidRDefault="00691701" w:rsidP="00691701">
      <w:pPr>
        <w:spacing w:after="100" w:line="240" w:lineRule="auto"/>
        <w:ind w:firstLine="720"/>
        <w:rPr>
          <w:rFonts w:ascii="Times New Roman" w:hAnsi="Times New Roman"/>
          <w:i/>
          <w:spacing w:val="4"/>
          <w:sz w:val="28"/>
          <w:szCs w:val="28"/>
          <w:lang w:val="pt-BR"/>
        </w:rPr>
      </w:pPr>
      <w:r w:rsidRPr="002C7783">
        <w:rPr>
          <w:rFonts w:ascii="Times New Roman" w:hAnsi="Times New Roman"/>
          <w:i/>
          <w:spacing w:val="4"/>
          <w:sz w:val="28"/>
          <w:szCs w:val="28"/>
          <w:lang w:val="pt-BR"/>
        </w:rPr>
        <w:t>Kính thưa Đại hội,</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 xml:space="preserve">Năm năm qua, Đảng ủy NHCSXHTW, Ban Tổng Giám đốc đã thường xuyên quan tâm chỉ đạo công tác tin học trong toàn hệ thống NHCSXH, tạo mọi điều kiện để TTCNTT phát huy tiềm năng nội lực, triển khai thực hiện tốt các nhiệm vụ chính trị được giao, nâng cao năng lực vận hành và ứng dụng CNTT </w:t>
      </w:r>
      <w:r w:rsidRPr="002C7783">
        <w:rPr>
          <w:rFonts w:ascii="Times New Roman" w:hAnsi="Times New Roman"/>
          <w:spacing w:val="4"/>
          <w:sz w:val="28"/>
          <w:szCs w:val="28"/>
          <w:lang w:val="pt-BR"/>
        </w:rPr>
        <w:lastRenderedPageBreak/>
        <w:t xml:space="preserve">vào các lĩnh vực hoạt động của NHCSXH, góp phần tích cực trong việc truyền tải có hiệu quả nguồn vốn tín dụng ưu đãi của Chính phủ đến người nghèo và các đối tượng chính sách, đảm bảo an sinh xã hội. </w:t>
      </w:r>
    </w:p>
    <w:p w:rsidR="00691701" w:rsidRPr="002C7783" w:rsidRDefault="00691701" w:rsidP="00691701">
      <w:pPr>
        <w:pStyle w:val="yiv2747166577msonormal"/>
        <w:spacing w:before="0" w:beforeAutospacing="0" w:afterAutospacing="0"/>
        <w:ind w:firstLine="720"/>
        <w:jc w:val="both"/>
        <w:rPr>
          <w:bCs/>
          <w:spacing w:val="-8"/>
          <w:sz w:val="28"/>
          <w:szCs w:val="28"/>
          <w:lang w:val="pt-BR"/>
        </w:rPr>
      </w:pPr>
      <w:r w:rsidRPr="002C7783">
        <w:rPr>
          <w:sz w:val="28"/>
          <w:szCs w:val="28"/>
          <w:lang w:val="pt-BR"/>
        </w:rPr>
        <w:t xml:space="preserve">Đảng bộ TTCNTT xác định nhiệm vụ chuyên môn là nhiệm vụ chính trị trọng tâm để tập trung lãnh đạo, chỉ đạo, </w:t>
      </w:r>
      <w:r w:rsidRPr="002C7783">
        <w:rPr>
          <w:bCs/>
          <w:sz w:val="28"/>
          <w:szCs w:val="28"/>
          <w:lang w:val="pt-BR"/>
        </w:rPr>
        <w:t xml:space="preserve">phối hợp chặt chẽ với các đơn vị trong toàn hệ thống triển khai kịp thời, hiệu quả các nhiệm vụ được giao. </w:t>
      </w:r>
    </w:p>
    <w:p w:rsidR="00691701" w:rsidRPr="002C7783" w:rsidRDefault="00691701" w:rsidP="00691701">
      <w:pPr>
        <w:spacing w:after="100" w:line="240" w:lineRule="auto"/>
        <w:ind w:firstLine="720"/>
        <w:rPr>
          <w:rFonts w:ascii="Times New Roman" w:hAnsi="Times New Roman"/>
          <w:sz w:val="28"/>
          <w:szCs w:val="28"/>
          <w:lang w:val="sv-SE"/>
        </w:rPr>
      </w:pPr>
      <w:r w:rsidRPr="002C7783">
        <w:rPr>
          <w:rFonts w:ascii="Times New Roman" w:hAnsi="Times New Roman"/>
          <w:spacing w:val="4"/>
          <w:sz w:val="28"/>
          <w:szCs w:val="28"/>
          <w:lang w:val="pt-BR"/>
        </w:rPr>
        <w:t xml:space="preserve">Thực hiện </w:t>
      </w:r>
      <w:r w:rsidRPr="002C7783">
        <w:rPr>
          <w:rFonts w:ascii="Times New Roman" w:hAnsi="Times New Roman"/>
          <w:iCs/>
          <w:sz w:val="28"/>
          <w:szCs w:val="28"/>
          <w:lang w:val="pt-BR"/>
        </w:rPr>
        <w:t>Quyết định số 852/QĐ-TTg ngày 10/7/2012 của Thủ tướng Chính phủ về việc phê duyệt Chiến lược phát triển NHCSXH giai đoạn 2011-2020, trong</w:t>
      </w:r>
      <w:r w:rsidRPr="002C7783">
        <w:rPr>
          <w:rFonts w:ascii="Times New Roman" w:hAnsi="Times New Roman"/>
          <w:spacing w:val="4"/>
          <w:sz w:val="28"/>
          <w:szCs w:val="28"/>
          <w:lang w:val="pt-BR"/>
        </w:rPr>
        <w:t xml:space="preserve"> giai đoạn 2015-2020, TTCNTT đã tham mưu cho Đảng ủy, Ban Tổng Giám đốc tăng cường ứng dụng CNTT trong hoạt động nghiệp vụ NHCSXH. Các sản phẩm, dịch vụ đã triển khai nổi bật là: Triển khai sản phẩm tiền gửi tiết kiệm gửi góp linh hoạt; triển khai mở rộng dịch vụ tiền gửi tại điểm giao dịch xã; Triển khai dịch vụ tin nhắn phục vụ hoạt động nghiệp vụ; </w:t>
      </w:r>
      <w:r w:rsidRPr="002C7783">
        <w:rPr>
          <w:rFonts w:ascii="Times New Roman" w:hAnsi="Times New Roman"/>
          <w:sz w:val="28"/>
          <w:szCs w:val="28"/>
          <w:lang w:val="sv-SE"/>
        </w:rPr>
        <w:t xml:space="preserve">phát triển hệ thống thông tin báo cáo (TTBC) đáp ứng đầy đủ chế độ báo cáo thống kê theo quy định; </w:t>
      </w:r>
      <w:r w:rsidRPr="002C7783">
        <w:rPr>
          <w:rFonts w:ascii="Times New Roman" w:hAnsi="Times New Roman"/>
          <w:sz w:val="28"/>
          <w:szCs w:val="28"/>
          <w:lang w:val="de-DE"/>
        </w:rPr>
        <w:t>Triển khai hệ thống Hội nghị truyền hình trực tuyến giữa Hội sở chính và các chi nhánh, hỗ trợ giám sát công tác thi trực tuyến.</w:t>
      </w:r>
    </w:p>
    <w:p w:rsidR="00691701" w:rsidRPr="002C7783" w:rsidRDefault="00691701" w:rsidP="00691701">
      <w:pPr>
        <w:spacing w:after="100" w:line="240" w:lineRule="auto"/>
        <w:ind w:firstLine="720"/>
        <w:rPr>
          <w:rFonts w:ascii="Times New Roman" w:eastAsia="Times New Roman" w:hAnsi="Times New Roman"/>
          <w:sz w:val="28"/>
          <w:szCs w:val="28"/>
          <w:lang w:val="sv-SE"/>
        </w:rPr>
      </w:pPr>
      <w:r w:rsidRPr="002C7783">
        <w:rPr>
          <w:rFonts w:ascii="Times New Roman" w:hAnsi="Times New Roman"/>
          <w:sz w:val="28"/>
          <w:szCs w:val="28"/>
          <w:lang w:val="sv-SE"/>
        </w:rPr>
        <w:t xml:space="preserve">Đặc biệt, trong công tác quản trị, điều hành, ngoài hệ thống báo cáo theo quy định của Bộ, ngành, hệ thống CNTT của NHCSXH đã hỗ trợ tạo lập tự động nhiều báo cáo và cung cấp số liệu quan trọng như: Báo cáo xử lý nợ rủi ro, nợ tồn đọng; Báo cáo theo dõi kế hoạch, đánh giá chất lượng tín dụng cấp xã/huyện/tỉnh; </w:t>
      </w:r>
      <w:r w:rsidRPr="002C7783">
        <w:rPr>
          <w:rFonts w:ascii="Times New Roman" w:eastAsia="Times New Roman" w:hAnsi="Times New Roman"/>
          <w:noProof/>
          <w:sz w:val="28"/>
          <w:szCs w:val="28"/>
          <w:lang w:val="sv-SE"/>
        </w:rPr>
        <w:t xml:space="preserve">Báo cáo đánh giá chất lượng hoạt động ủy nhiệm của tổ TK&amp;VV; Báo cáo đánh giá chất lượng, hiệu quả hoạt động tại Điểm giao dịch xã; </w:t>
      </w:r>
      <w:r w:rsidRPr="002C7783">
        <w:rPr>
          <w:rFonts w:ascii="Times New Roman" w:eastAsia="Times New Roman" w:hAnsi="Times New Roman"/>
          <w:sz w:val="28"/>
          <w:szCs w:val="28"/>
          <w:lang w:val="sv-SE"/>
        </w:rPr>
        <w:t>Báo cáo đối chiếu phân tích/phân loại nợ; Báo cáo đánh giá kết quả thực hiện nhiệm vụ các đơn vị trong hệ thống NHCSXH và nhiều báo cáo, số liệu khác.</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 xml:space="preserve">Đồng thời, NHCSXH đã triển khai nhiều giải pháp để hệ thống ứng dụng CNTT của NHCSXH hoạt động an toàn, ổn định, hiệu quả; Quản trị vận hành hệ thống mạng và truyền thông, đảm bảo an toàn các hệ thống thông tin; Quản lý hạ tầng thiết bị, hệ thống máy chủ hoạt động ổn định, an toàn; nâng cấp hệ thống Corebanking đáp ứng yêu cầu hoạt động thanh toán và huy động tiền gửi tại điểm GDX. </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Với vai trò là đơn vị đầu mối, TTCNTT đã làm tốt công tác tham mưu về quy trình, thủ tục, phối hợp với các nhà thầu và đối tác triển khai các dự án, gói thầu CNTT. Đến nay, NHCSXH đã hoàn thành triển khai 03 dự án CNTT quan trọng, đó là: Dự án Trang bị hệ thống máy chủ và thiết bị lưu trữ phục vụ công tác TTBC trong hệ thống NHCSXH; dự án Xây dựng hệ thống dự phòng CNTT của NHCSXH”; dự án Xây dựng phòng máy chủ tại Trụ sở chính NHCSXH.</w:t>
      </w:r>
    </w:p>
    <w:p w:rsidR="00691701" w:rsidRPr="002C7783" w:rsidRDefault="00691701" w:rsidP="00691701">
      <w:pPr>
        <w:spacing w:after="100" w:line="240" w:lineRule="auto"/>
        <w:ind w:firstLine="720"/>
        <w:rPr>
          <w:rFonts w:ascii="Times New Roman" w:hAnsi="Times New Roman"/>
          <w:i/>
          <w:spacing w:val="4"/>
          <w:sz w:val="28"/>
          <w:szCs w:val="28"/>
          <w:lang w:val="pt-BR"/>
        </w:rPr>
      </w:pPr>
      <w:r w:rsidRPr="002C7783">
        <w:rPr>
          <w:rFonts w:ascii="Times New Roman" w:hAnsi="Times New Roman"/>
          <w:i/>
          <w:spacing w:val="4"/>
          <w:sz w:val="28"/>
          <w:szCs w:val="28"/>
          <w:lang w:val="pt-BR"/>
        </w:rPr>
        <w:t>Kính thưa các quý vị đại biểu,</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 xml:space="preserve">Cách mạng công nghiệp lần thứ 4 đang làm thay đổi căn bản, toàn diện tới </w:t>
      </w:r>
      <w:r w:rsidRPr="002C7783">
        <w:rPr>
          <w:rFonts w:ascii="Times New Roman" w:hAnsi="Times New Roman"/>
          <w:spacing w:val="4"/>
          <w:sz w:val="28"/>
          <w:szCs w:val="28"/>
          <w:lang w:val="pt-BR"/>
        </w:rPr>
        <w:lastRenderedPageBreak/>
        <w:t xml:space="preserve">đời sống kinh tế - xã hội nói chung và hoạt động của ngành Ngân hàng nói riêng. Hầu hết các Ngân hàng tại Việt Nam đã chủ động nghiên cứu, đầu tư mạnh mẽ công nghệ trong việc phát triển sản phẩm, dịch vụ, hiện đại hoá hoạt động quản trị đi đôi với xây dựng hệ thống an ninh, an toàn thông tin. </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Trong chiến lược phát triển CNTT của ngành Ngân hàng đến 2025, tầm nhìn 2030, một trong những mục tiêu đặt ra là chuyển đổi số cùng với đảm bảo an ninh bảo mật và hoạt động liên tục của hệ thống CNTT. Do đó, trong thời gian tới, một trong những nhiệm vụ quan trọng và trọng tâm của NHCSXH là xây dựng hệ thống CNTT hỗ trợ phát triển sản phẩm, dịch vụ ngân hàng hiện đại và đảm bảo an toàn thông tin góp phần tăng cường khả năng tiếp cận dịch vụ ngân hàng cho số đông khách hàng tập trung ở vùng sâu, vùng xa.</w:t>
      </w:r>
    </w:p>
    <w:p w:rsidR="00691701" w:rsidRPr="007A7DBE" w:rsidRDefault="00691701" w:rsidP="00691701">
      <w:pPr>
        <w:spacing w:after="100" w:line="240" w:lineRule="auto"/>
        <w:ind w:firstLine="720"/>
        <w:rPr>
          <w:rFonts w:ascii="Times New Roman" w:hAnsi="Times New Roman"/>
          <w:i/>
          <w:sz w:val="28"/>
          <w:szCs w:val="28"/>
          <w:lang w:val="pt-BR"/>
        </w:rPr>
      </w:pPr>
      <w:r w:rsidRPr="007A7DBE">
        <w:rPr>
          <w:rFonts w:ascii="Times New Roman" w:hAnsi="Times New Roman"/>
          <w:i/>
          <w:sz w:val="28"/>
          <w:szCs w:val="28"/>
          <w:lang w:val="pt-BR"/>
        </w:rPr>
        <w:t>Kính thưa Đại hội,</w:t>
      </w:r>
    </w:p>
    <w:p w:rsidR="00691701" w:rsidRPr="007A7DBE" w:rsidRDefault="00691701" w:rsidP="00691701">
      <w:pPr>
        <w:spacing w:after="100" w:line="240" w:lineRule="auto"/>
        <w:ind w:firstLine="720"/>
        <w:rPr>
          <w:rFonts w:ascii="Times New Roman" w:hAnsi="Times New Roman"/>
          <w:spacing w:val="-2"/>
          <w:sz w:val="28"/>
          <w:szCs w:val="28"/>
          <w:lang w:val="pt-BR"/>
        </w:rPr>
      </w:pPr>
      <w:r w:rsidRPr="007A7DBE">
        <w:rPr>
          <w:rFonts w:ascii="Times New Roman" w:hAnsi="Times New Roman"/>
          <w:spacing w:val="-2"/>
          <w:sz w:val="28"/>
          <w:szCs w:val="28"/>
          <w:lang w:val="pt-BR"/>
        </w:rPr>
        <w:t>Đảng bộ TTCNTT xác định nhiệm vụ trong thời gian tới cần tăng cường, làm tốt hơn nữa công tác tham mưu cho Đảng uỷ NHCSXHTW, Ban điều hành trong việc đầu tư, nâng cấp hệ thống CNTT góp phần đa dạng hóa các sản phẩm dịch vụ ngân hàng, ứng dụng CNTT ngày càng sâu rộng vào các mặt hoạt động và đảm bảo an ninh an toàn thông tin. Đảng bộ TTCNTT đề xuất một số giải pháp sau:</w:t>
      </w:r>
    </w:p>
    <w:p w:rsidR="00691701" w:rsidRPr="002C7783" w:rsidRDefault="00691701" w:rsidP="00691701">
      <w:pPr>
        <w:spacing w:after="100" w:line="240" w:lineRule="auto"/>
        <w:ind w:firstLine="720"/>
        <w:rPr>
          <w:rFonts w:ascii="Times New Roman" w:hAnsi="Times New Roman"/>
          <w:sz w:val="28"/>
          <w:szCs w:val="28"/>
          <w:lang w:val="pt-BR"/>
        </w:rPr>
      </w:pPr>
      <w:r w:rsidRPr="002C7783">
        <w:rPr>
          <w:rFonts w:ascii="Times New Roman" w:hAnsi="Times New Roman"/>
          <w:b/>
          <w:sz w:val="28"/>
          <w:szCs w:val="28"/>
          <w:lang w:val="pt-BR"/>
        </w:rPr>
        <w:t xml:space="preserve">Một là, </w:t>
      </w:r>
      <w:r w:rsidRPr="002C7783">
        <w:rPr>
          <w:rFonts w:ascii="Times New Roman" w:hAnsi="Times New Roman"/>
          <w:sz w:val="28"/>
          <w:szCs w:val="28"/>
          <w:lang w:val="pt-BR"/>
        </w:rPr>
        <w:t xml:space="preserve">Đảng ủy </w:t>
      </w:r>
      <w:r>
        <w:rPr>
          <w:rFonts w:ascii="Times New Roman" w:hAnsi="Times New Roman"/>
          <w:sz w:val="28"/>
          <w:szCs w:val="28"/>
          <w:lang w:val="pt-BR"/>
        </w:rPr>
        <w:t>NHCSXHTW</w:t>
      </w:r>
      <w:r w:rsidRPr="002C7783">
        <w:rPr>
          <w:rFonts w:ascii="Times New Roman" w:hAnsi="Times New Roman"/>
          <w:sz w:val="28"/>
          <w:szCs w:val="28"/>
          <w:lang w:val="pt-BR"/>
        </w:rPr>
        <w:t>, Ban Tổng Giám đốc tiếp tục quan tâm chỉ đạo các đơn vị tại Hội sở chính tăng cường nghiên cứu xu hướng phát triển dịch vụ ngân hàng và chuyển đổi số, từ đó tham mưu xây dựng, chuẩn hoá quy trình nghiệp vụ theo hướng số hoá và phát triển dịch vụ ngân hàng hiện đại, phù hợp với khách hàng đặc thù của NHCSXH và chiến lược phát triển ngành Ngân hàng đến 2025, định hướng đến 2030.</w:t>
      </w:r>
    </w:p>
    <w:p w:rsidR="00691701" w:rsidRPr="002C7783" w:rsidRDefault="00691701" w:rsidP="00691701">
      <w:pPr>
        <w:spacing w:after="100" w:line="240" w:lineRule="auto"/>
        <w:ind w:firstLine="720"/>
        <w:rPr>
          <w:rFonts w:ascii="Times New Roman" w:hAnsi="Times New Roman"/>
          <w:sz w:val="28"/>
          <w:szCs w:val="28"/>
          <w:lang w:val="pt-BR"/>
        </w:rPr>
      </w:pPr>
      <w:r w:rsidRPr="002C7783">
        <w:rPr>
          <w:rFonts w:ascii="Times New Roman" w:hAnsi="Times New Roman"/>
          <w:b/>
          <w:sz w:val="28"/>
          <w:szCs w:val="28"/>
          <w:lang w:val="pt-BR"/>
        </w:rPr>
        <w:t>Hai là</w:t>
      </w:r>
      <w:r w:rsidRPr="002C7783">
        <w:rPr>
          <w:rFonts w:ascii="Times New Roman" w:hAnsi="Times New Roman"/>
          <w:sz w:val="28"/>
          <w:szCs w:val="28"/>
          <w:lang w:val="pt-BR"/>
        </w:rPr>
        <w:t>, trong giai đoạn 2021-2025 và đến 2030, đối với lĩnh vực CNTT, đề xuất tập trung một số nhiệm vụ chủ yếu sau: Nghiên cứu, phát triển các sản phẩm dịch vụ có hàm lượng tri thức cao phù hợp với khách hàng của NHCSXH; Nâng cao năng lực hệ thống bảo mật, máy chủ, mạng truyền thông phù hợp với yêu cầu hoạt động nghiệp vụ, đảm bảo tính an toàn dữ liệu, bảo mật đối với hệ thống CNTT; Triển khai các công cụ khai thác dữ liệu nhằm nâng cao hiệu quả khai thác thông tin phục vụ công tác quản lý, chỉ đạo, điều hành.</w:t>
      </w:r>
    </w:p>
    <w:p w:rsidR="00691701" w:rsidRPr="002C7783" w:rsidRDefault="00691701" w:rsidP="00691701">
      <w:pPr>
        <w:spacing w:after="100" w:line="240" w:lineRule="auto"/>
        <w:ind w:firstLine="720"/>
        <w:rPr>
          <w:rFonts w:ascii="Times New Roman" w:eastAsia="Times New Roman" w:hAnsi="Times New Roman"/>
          <w:sz w:val="28"/>
          <w:szCs w:val="28"/>
          <w:lang w:val="pt-BR"/>
        </w:rPr>
      </w:pPr>
      <w:r w:rsidRPr="002C7783">
        <w:rPr>
          <w:rFonts w:ascii="Times New Roman" w:hAnsi="Times New Roman"/>
          <w:b/>
          <w:sz w:val="28"/>
          <w:szCs w:val="28"/>
          <w:lang w:val="pt-BR"/>
        </w:rPr>
        <w:t xml:space="preserve">Ba là, </w:t>
      </w:r>
      <w:r w:rsidRPr="002C7783">
        <w:rPr>
          <w:rFonts w:ascii="Times New Roman" w:eastAsia="Times New Roman" w:hAnsi="Times New Roman"/>
          <w:sz w:val="28"/>
          <w:szCs w:val="28"/>
          <w:lang w:val="pt-BR"/>
        </w:rPr>
        <w:t xml:space="preserve">kiện toàn tổ chức bộ máy TTCNTT phù hợp với tình hình thực tế, nhằm đáp ứng yêu cầu nhiệm vụ trong tình hình mới; </w:t>
      </w:r>
      <w:r w:rsidRPr="002C7783">
        <w:rPr>
          <w:rFonts w:ascii="Times New Roman" w:hAnsi="Times New Roman"/>
          <w:sz w:val="28"/>
          <w:szCs w:val="28"/>
          <w:lang w:val="pt-BR"/>
        </w:rPr>
        <w:t xml:space="preserve">tăng cường bổ sung cán bộ và công tác đào tạo kiến thức chuyên sâu cho cán bộ tại TTCNTT; có giải pháp thu hút nhân sự CNTT trình độ cao như xây dựng cơ chế đặc thù về chế độ làm việc, chế độ đãi ngộ phù hợp. </w:t>
      </w:r>
    </w:p>
    <w:p w:rsidR="00691701" w:rsidRPr="002C7783" w:rsidRDefault="00691701" w:rsidP="00691701">
      <w:pPr>
        <w:spacing w:after="100" w:line="240" w:lineRule="auto"/>
        <w:ind w:firstLine="720"/>
        <w:rPr>
          <w:rFonts w:ascii="Times New Roman" w:hAnsi="Times New Roman"/>
          <w:sz w:val="28"/>
          <w:szCs w:val="28"/>
          <w:lang w:val="pt-BR"/>
        </w:rPr>
      </w:pPr>
      <w:r w:rsidRPr="002C7783">
        <w:rPr>
          <w:rFonts w:ascii="Times New Roman" w:hAnsi="Times New Roman"/>
          <w:b/>
          <w:sz w:val="28"/>
          <w:szCs w:val="28"/>
          <w:lang w:val="pt-BR"/>
        </w:rPr>
        <w:t xml:space="preserve">Bốn là, </w:t>
      </w:r>
      <w:r w:rsidRPr="002C7783">
        <w:rPr>
          <w:rFonts w:ascii="Times New Roman" w:hAnsi="Times New Roman"/>
          <w:sz w:val="28"/>
          <w:szCs w:val="28"/>
          <w:lang w:val="pt-BR"/>
        </w:rPr>
        <w:t>Đảng ủy, Ban Tổng Giám đốc</w:t>
      </w:r>
      <w:r w:rsidRPr="002C7783">
        <w:rPr>
          <w:rFonts w:ascii="Times New Roman" w:hAnsi="Times New Roman"/>
          <w:b/>
          <w:sz w:val="28"/>
          <w:szCs w:val="28"/>
          <w:lang w:val="pt-BR"/>
        </w:rPr>
        <w:t xml:space="preserve"> </w:t>
      </w:r>
      <w:r w:rsidRPr="002C7783">
        <w:rPr>
          <w:rFonts w:ascii="Times New Roman" w:hAnsi="Times New Roman"/>
          <w:sz w:val="28"/>
          <w:szCs w:val="28"/>
          <w:lang w:val="pt-BR"/>
        </w:rPr>
        <w:t xml:space="preserve">tiếp tục tạo điều kiện hơn nữa cho đội ngũ cán bộ của NHCSXH được tham gia các Hội nghị, Hội thảo, khóa đào tạo về việc phát triển sản phẩm dịch vụ ngân hàng, chuyển đổi số. Học tập trao đổi kinh </w:t>
      </w:r>
      <w:r w:rsidRPr="002C7783">
        <w:rPr>
          <w:rFonts w:ascii="Times New Roman" w:hAnsi="Times New Roman"/>
          <w:sz w:val="28"/>
          <w:szCs w:val="28"/>
          <w:lang w:val="pt-BR"/>
        </w:rPr>
        <w:lastRenderedPageBreak/>
        <w:t>nghiệm với các đơn vị trong và ngoài nước để cập nhật công nghệ, nâng cao nhận thức, trình độ chuyên môn, góp phần hoàn thành tốt nhiệm vụ chính trị được giao.</w:t>
      </w:r>
      <w:r>
        <w:rPr>
          <w:rFonts w:ascii="Times New Roman" w:hAnsi="Times New Roman"/>
          <w:sz w:val="28"/>
          <w:szCs w:val="28"/>
          <w:lang w:val="pt-BR"/>
        </w:rPr>
        <w:t xml:space="preserve"> </w:t>
      </w:r>
      <w:r w:rsidRPr="002C7783">
        <w:rPr>
          <w:rFonts w:ascii="Times New Roman" w:hAnsi="Times New Roman"/>
          <w:sz w:val="28"/>
          <w:szCs w:val="28"/>
          <w:lang w:val="pt-BR"/>
        </w:rPr>
        <w:t xml:space="preserve"> </w:t>
      </w:r>
    </w:p>
    <w:p w:rsidR="00691701" w:rsidRPr="002C7783" w:rsidRDefault="00691701" w:rsidP="00691701">
      <w:pPr>
        <w:pStyle w:val="Heading3"/>
        <w:spacing w:before="0" w:after="100" w:line="240" w:lineRule="auto"/>
        <w:ind w:firstLine="720"/>
        <w:rPr>
          <w:rFonts w:ascii="Times New Roman" w:eastAsia="Times New Roman" w:hAnsi="Times New Roman" w:cs="Times New Roman"/>
          <w:color w:val="auto"/>
          <w:sz w:val="28"/>
          <w:szCs w:val="28"/>
          <w:lang w:val="pt-BR"/>
        </w:rPr>
      </w:pPr>
      <w:r w:rsidRPr="002C7783">
        <w:rPr>
          <w:rFonts w:ascii="Times New Roman" w:eastAsia="Times New Roman" w:hAnsi="Times New Roman" w:cs="Times New Roman"/>
          <w:color w:val="auto"/>
          <w:sz w:val="28"/>
          <w:szCs w:val="28"/>
          <w:lang w:val="pt-BR"/>
        </w:rPr>
        <w:t>Năm là,</w:t>
      </w:r>
      <w:r w:rsidRPr="002C7783">
        <w:rPr>
          <w:rFonts w:ascii="Times New Roman" w:eastAsia="Times New Roman" w:hAnsi="Times New Roman" w:cs="Times New Roman"/>
          <w:b w:val="0"/>
          <w:color w:val="auto"/>
          <w:sz w:val="28"/>
          <w:szCs w:val="28"/>
          <w:lang w:val="pt-BR"/>
        </w:rPr>
        <w:t xml:space="preserve"> Đảng bộ TTCNTT tiếp tục thực hiện tốt nguyên tắc tập trung, dân chủ, các quy định của Điều lệ Đảng và quy chế làm việc của cấp ủy.</w:t>
      </w:r>
      <w:r w:rsidRPr="002C7783">
        <w:rPr>
          <w:rFonts w:ascii="Times New Roman" w:eastAsia="Times New Roman" w:hAnsi="Times New Roman" w:cs="Times New Roman"/>
          <w:color w:val="auto"/>
          <w:sz w:val="28"/>
          <w:szCs w:val="28"/>
          <w:lang w:val="pt-BR"/>
        </w:rPr>
        <w:t xml:space="preserve"> </w:t>
      </w:r>
      <w:r w:rsidRPr="002C7783">
        <w:rPr>
          <w:rFonts w:ascii="Times New Roman" w:eastAsia="Calibri" w:hAnsi="Times New Roman" w:cs="Times New Roman"/>
          <w:b w:val="0"/>
          <w:bCs w:val="0"/>
          <w:color w:val="auto"/>
          <w:sz w:val="28"/>
          <w:szCs w:val="28"/>
          <w:lang w:val="pt-BR"/>
        </w:rPr>
        <w:t>Tăng cường công tác giáo dục chính trị tư tưởng; nắm bắt tình hình diễn biến tư tưởng của đảng viên, quần chúng trong đơn vị; thực hiện tốt công tác kiểm tra, giám sát và công tác dân vận; phát huy vai trò của các tổ chức đoàn thể, đổi mới phương thức lãnh đạo, xây dựng Đảng bộ TTCNTT trong sạch, vững mạnh.</w:t>
      </w:r>
    </w:p>
    <w:p w:rsidR="00691701" w:rsidRPr="002C7783" w:rsidRDefault="00691701" w:rsidP="00691701">
      <w:pPr>
        <w:spacing w:after="100" w:line="240" w:lineRule="auto"/>
        <w:ind w:firstLine="720"/>
        <w:rPr>
          <w:rFonts w:ascii="Times New Roman" w:hAnsi="Times New Roman"/>
          <w:sz w:val="28"/>
          <w:szCs w:val="28"/>
          <w:lang w:val="pt-BR"/>
        </w:rPr>
      </w:pPr>
      <w:r w:rsidRPr="002C7783">
        <w:rPr>
          <w:rFonts w:ascii="Times New Roman" w:hAnsi="Times New Roman"/>
          <w:b/>
          <w:sz w:val="28"/>
          <w:szCs w:val="28"/>
          <w:lang w:val="pt-BR"/>
        </w:rPr>
        <w:t>Sáu là</w:t>
      </w:r>
      <w:r w:rsidRPr="002C7783">
        <w:rPr>
          <w:rFonts w:ascii="Times New Roman" w:hAnsi="Times New Roman"/>
          <w:sz w:val="28"/>
          <w:szCs w:val="28"/>
          <w:lang w:val="pt-BR"/>
        </w:rPr>
        <w:t>, thường xuyên phát động và tổ chức các phong trào thi đua, sáng tạo để mỗi cán bộ, đảng viên hăng say lao động góp phần hoàn thành tốt các chỉ tiêu, kế hoạch, nhiệm vụ của NHCSXH. Tiếp tục đẩy mạnh công tác nghiên cứu khoa học, sáng kiến, cải tiến kỹ thuật, nâng cao năng lực ứng dụng CNTT trong hệ thống NHCSXH.</w:t>
      </w:r>
    </w:p>
    <w:p w:rsidR="00691701" w:rsidRPr="002C7783" w:rsidRDefault="00691701" w:rsidP="00691701">
      <w:pPr>
        <w:spacing w:after="100" w:line="240" w:lineRule="auto"/>
        <w:ind w:firstLine="720"/>
        <w:rPr>
          <w:rFonts w:ascii="Times New Roman" w:hAnsi="Times New Roman"/>
          <w:i/>
          <w:spacing w:val="4"/>
          <w:sz w:val="28"/>
          <w:szCs w:val="28"/>
          <w:lang w:val="pt-BR"/>
        </w:rPr>
      </w:pPr>
      <w:r w:rsidRPr="002C7783">
        <w:rPr>
          <w:rFonts w:ascii="Times New Roman" w:hAnsi="Times New Roman"/>
          <w:i/>
          <w:spacing w:val="4"/>
          <w:sz w:val="28"/>
          <w:szCs w:val="28"/>
          <w:lang w:val="pt-BR"/>
        </w:rPr>
        <w:t>Kính thưa toàn thể Đại hội.</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Trên đây là những ý kiến tham luận của TTCNTT với nội dung ‘</w:t>
      </w:r>
      <w:r w:rsidRPr="002C7783">
        <w:rPr>
          <w:rFonts w:ascii="Times New Roman" w:hAnsi="Times New Roman"/>
          <w:b/>
          <w:i/>
          <w:sz w:val="28"/>
          <w:szCs w:val="28"/>
          <w:lang w:val="pt-BR"/>
        </w:rPr>
        <w:t>Đảng bộ lãnh đạo thực hiện tốt nhiệm vụ chính trị gắn với công tác hiện đại hoá tin học đáp ứng sự phát triển của NHCSXH trong giai đoạn mới’</w:t>
      </w:r>
    </w:p>
    <w:p w:rsidR="00691701" w:rsidRPr="002C7783" w:rsidRDefault="00691701" w:rsidP="00691701">
      <w:pPr>
        <w:spacing w:after="10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Xin cảm ơn các quý vị đại biểu khách quý cùng toàn thể Đại hội đã lắng nghe, kính chúc các quý vị đại biểu mạnh khỏe, hạnh phúc và thành đạt, một lần nữa chúc Đại hội thành công tốt đẹp.</w:t>
      </w:r>
    </w:p>
    <w:p w:rsidR="00B01703" w:rsidRDefault="00691701" w:rsidP="00691701">
      <w:r w:rsidRPr="002C7783">
        <w:rPr>
          <w:rFonts w:ascii="Times New Roman" w:hAnsi="Times New Roman"/>
          <w:spacing w:val="4"/>
          <w:sz w:val="28"/>
          <w:szCs w:val="28"/>
          <w:lang w:val="pt-BR"/>
        </w:rPr>
        <w:t>Trân trọng cảm ơn!</w:t>
      </w:r>
    </w:p>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91701"/>
    <w:rsid w:val="002D64C9"/>
    <w:rsid w:val="00691701"/>
    <w:rsid w:val="00735718"/>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01"/>
    <w:pPr>
      <w:widowControl w:val="0"/>
      <w:spacing w:after="0" w:line="334" w:lineRule="exact"/>
      <w:ind w:firstLine="340"/>
      <w:jc w:val="both"/>
    </w:pPr>
    <w:rPr>
      <w:rFonts w:ascii="UTM Centur" w:eastAsia="Calibri" w:hAnsi="UTM Centur" w:cs="Times New Roman"/>
      <w:sz w:val="23"/>
    </w:rPr>
  </w:style>
  <w:style w:type="paragraph" w:styleId="Heading3">
    <w:name w:val="heading 3"/>
    <w:basedOn w:val="Normal"/>
    <w:next w:val="Normal"/>
    <w:link w:val="Heading3Char"/>
    <w:uiPriority w:val="9"/>
    <w:semiHidden/>
    <w:unhideWhenUsed/>
    <w:qFormat/>
    <w:rsid w:val="006917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91701"/>
    <w:rPr>
      <w:rFonts w:asciiTheme="majorHAnsi" w:eastAsiaTheme="majorEastAsia" w:hAnsiTheme="majorHAnsi" w:cstheme="majorBidi"/>
      <w:b/>
      <w:bCs/>
      <w:color w:val="4F81BD" w:themeColor="accent1"/>
      <w:sz w:val="23"/>
    </w:rPr>
  </w:style>
  <w:style w:type="paragraph" w:customStyle="1" w:styleId="yiv2747166577msonormal">
    <w:name w:val="yiv2747166577msonormal"/>
    <w:basedOn w:val="Normal"/>
    <w:uiPriority w:val="99"/>
    <w:rsid w:val="00691701"/>
    <w:pPr>
      <w:widowControl/>
      <w:spacing w:before="100" w:beforeAutospacing="1" w:after="100" w:afterAutospacing="1" w:line="240" w:lineRule="auto"/>
      <w:ind w:firstLine="0"/>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9440</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2020-08-14T05:38:00Z</dcterms:created>
  <dcterms:modified xsi:type="dcterms:W3CDTF">2020-08-14T05:38:00Z</dcterms:modified>
</cp:coreProperties>
</file>